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74" w:rsidRPr="00E20A8A" w:rsidRDefault="001A714C" w:rsidP="006C2998">
      <w:pPr>
        <w:framePr w:w="6841" w:h="898" w:hSpace="180" w:wrap="around" w:vAnchor="text" w:hAnchor="page" w:x="3601" w:y="-356"/>
        <w:autoSpaceDE w:val="0"/>
        <w:autoSpaceDN w:val="0"/>
        <w:adjustRightInd w:val="0"/>
        <w:ind w:right="-900"/>
        <w:rPr>
          <w:b/>
          <w:bCs/>
          <w:caps/>
          <w:color w:val="000000"/>
          <w:sz w:val="22"/>
          <w:szCs w:val="22"/>
        </w:rPr>
      </w:pPr>
      <w:r w:rsidRPr="00E20A8A">
        <w:rPr>
          <w:b/>
          <w:bCs/>
          <w:caps/>
          <w:color w:val="000000"/>
          <w:sz w:val="22"/>
          <w:szCs w:val="22"/>
        </w:rPr>
        <w:t xml:space="preserve">Request </w:t>
      </w:r>
      <w:r w:rsidR="00267D21" w:rsidRPr="00E20A8A">
        <w:rPr>
          <w:b/>
          <w:bCs/>
          <w:caps/>
          <w:color w:val="000000"/>
          <w:sz w:val="22"/>
          <w:szCs w:val="22"/>
        </w:rPr>
        <w:t xml:space="preserve">for msp </w:t>
      </w:r>
      <w:r w:rsidR="00174A37" w:rsidRPr="00E20A8A">
        <w:rPr>
          <w:b/>
          <w:bCs/>
          <w:caps/>
          <w:color w:val="000000"/>
          <w:sz w:val="22"/>
          <w:szCs w:val="22"/>
        </w:rPr>
        <w:t xml:space="preserve">APPROVAL </w:t>
      </w:r>
      <w:r w:rsidRPr="00E20A8A">
        <w:rPr>
          <w:b/>
          <w:bCs/>
          <w:caps/>
          <w:color w:val="000000"/>
          <w:sz w:val="22"/>
          <w:szCs w:val="22"/>
        </w:rPr>
        <w:br/>
        <w:t>(1-step proceDure)</w:t>
      </w:r>
    </w:p>
    <w:p w:rsidR="00FD42D8" w:rsidRPr="00E20A8A" w:rsidRDefault="00FD42D8" w:rsidP="00FD42D8">
      <w:pPr>
        <w:framePr w:w="6841" w:h="898" w:hSpace="180" w:wrap="around" w:vAnchor="text" w:hAnchor="page" w:x="3601" w:y="-356"/>
        <w:autoSpaceDE w:val="0"/>
        <w:autoSpaceDN w:val="0"/>
        <w:adjustRightInd w:val="0"/>
        <w:rPr>
          <w:b/>
          <w:bCs/>
          <w:sz w:val="22"/>
          <w:szCs w:val="22"/>
        </w:rPr>
      </w:pPr>
      <w:r w:rsidRPr="00E20A8A">
        <w:rPr>
          <w:b/>
          <w:bCs/>
          <w:smallCaps/>
          <w:sz w:val="22"/>
          <w:szCs w:val="22"/>
        </w:rPr>
        <w:t>Type of Trust Fund:</w:t>
      </w:r>
      <w:bookmarkStart w:id="0" w:name="TFType"/>
      <w:r w:rsidR="00E41B46" w:rsidRPr="00E20A8A">
        <w:rPr>
          <w:b/>
          <w:bCs/>
          <w:smallCaps/>
          <w:sz w:val="22"/>
          <w:szCs w:val="22"/>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005A231D" w:rsidRPr="00E20A8A">
        <w:rPr>
          <w:b/>
          <w:bCs/>
          <w:smallCaps/>
          <w:sz w:val="22"/>
          <w:szCs w:val="22"/>
        </w:rPr>
        <w:instrText xml:space="preserve"> FORMDROPDOWN </w:instrText>
      </w:r>
      <w:r w:rsidR="00E41B46" w:rsidRPr="00E20A8A">
        <w:rPr>
          <w:b/>
          <w:bCs/>
          <w:smallCaps/>
          <w:sz w:val="22"/>
          <w:szCs w:val="22"/>
        </w:rPr>
      </w:r>
      <w:r w:rsidR="00E41B46" w:rsidRPr="00E20A8A">
        <w:rPr>
          <w:b/>
          <w:bCs/>
          <w:smallCaps/>
          <w:sz w:val="22"/>
          <w:szCs w:val="22"/>
        </w:rPr>
        <w:fldChar w:fldCharType="end"/>
      </w:r>
      <w:bookmarkEnd w:id="0"/>
    </w:p>
    <w:p w:rsidR="005B7A21" w:rsidRPr="00E20A8A" w:rsidRDefault="005B7A21" w:rsidP="005B7A21">
      <w:pPr>
        <w:pStyle w:val="Footer"/>
        <w:tabs>
          <w:tab w:val="clear" w:pos="4320"/>
          <w:tab w:val="clear" w:pos="8640"/>
        </w:tabs>
        <w:rPr>
          <w:b/>
          <w:caps/>
          <w:sz w:val="22"/>
          <w:szCs w:val="22"/>
          <w:u w:val="single"/>
        </w:rPr>
      </w:pPr>
      <w:r w:rsidRPr="00E20A8A">
        <w:rPr>
          <w:noProof/>
          <w:sz w:val="22"/>
          <w:szCs w:val="22"/>
        </w:rPr>
        <w:drawing>
          <wp:anchor distT="0" distB="0" distL="114300" distR="114300" simplePos="0" relativeHeight="251659776" behindDoc="0" locked="0" layoutInCell="1" allowOverlap="1" wp14:anchorId="507F8E1B" wp14:editId="487B7A86">
            <wp:simplePos x="0" y="0"/>
            <wp:positionH relativeFrom="column">
              <wp:posOffset>266700</wp:posOffset>
            </wp:positionH>
            <wp:positionV relativeFrom="paragraph">
              <wp:posOffset>-333375</wp:posOffset>
            </wp:positionV>
            <wp:extent cx="723900" cy="741680"/>
            <wp:effectExtent l="0" t="0" r="12700" b="0"/>
            <wp:wrapSquare wrapText="bothSides"/>
            <wp:docPr id="1"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rsidR="005B7A21" w:rsidRPr="00E20A8A" w:rsidRDefault="005B7A21" w:rsidP="005B7A21">
      <w:pPr>
        <w:pStyle w:val="Footer"/>
        <w:tabs>
          <w:tab w:val="clear" w:pos="4320"/>
          <w:tab w:val="clear" w:pos="8640"/>
        </w:tabs>
        <w:ind w:left="-540"/>
        <w:rPr>
          <w:b/>
          <w:caps/>
          <w:color w:val="00B0F0"/>
          <w:sz w:val="22"/>
          <w:szCs w:val="22"/>
          <w:u w:val="single"/>
        </w:rPr>
      </w:pPr>
      <w:r w:rsidRPr="00E20A8A">
        <w:rPr>
          <w:b/>
          <w:caps/>
          <w:color w:val="00B0F0"/>
          <w:sz w:val="22"/>
          <w:szCs w:val="22"/>
          <w:u w:val="single"/>
        </w:rPr>
        <w:t>PART I: Project Identification</w:t>
      </w:r>
    </w:p>
    <w:tbl>
      <w:tblPr>
        <w:tblW w:w="5354"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7"/>
        <w:gridCol w:w="3298"/>
        <w:gridCol w:w="2544"/>
        <w:gridCol w:w="2237"/>
      </w:tblGrid>
      <w:tr w:rsidR="005B7A21" w:rsidRPr="00E20A8A" w:rsidTr="00D15D10">
        <w:tc>
          <w:tcPr>
            <w:tcW w:w="1237" w:type="pct"/>
          </w:tcPr>
          <w:p w:rsidR="005B7A21" w:rsidRPr="00E20A8A" w:rsidRDefault="005B7A21" w:rsidP="00A73521">
            <w:pPr>
              <w:rPr>
                <w:sz w:val="22"/>
                <w:szCs w:val="22"/>
              </w:rPr>
            </w:pPr>
            <w:r w:rsidRPr="00E20A8A">
              <w:rPr>
                <w:sz w:val="22"/>
                <w:szCs w:val="22"/>
              </w:rPr>
              <w:t>Project Title:</w:t>
            </w:r>
          </w:p>
        </w:tc>
        <w:tc>
          <w:tcPr>
            <w:tcW w:w="3763" w:type="pct"/>
            <w:gridSpan w:val="3"/>
          </w:tcPr>
          <w:p w:rsidR="005B7A21" w:rsidRPr="00E20A8A" w:rsidRDefault="00F12435" w:rsidP="008D15C6">
            <w:pPr>
              <w:rPr>
                <w:sz w:val="22"/>
                <w:szCs w:val="22"/>
              </w:rPr>
            </w:pPr>
            <w:r w:rsidRPr="00E20A8A">
              <w:rPr>
                <w:noProof/>
                <w:sz w:val="22"/>
                <w:szCs w:val="22"/>
              </w:rPr>
              <w:t>S</w:t>
            </w:r>
            <w:r w:rsidR="00EA4C1A" w:rsidRPr="00E20A8A">
              <w:rPr>
                <w:noProof/>
                <w:sz w:val="22"/>
                <w:szCs w:val="22"/>
              </w:rPr>
              <w:t xml:space="preserve">upport to </w:t>
            </w:r>
            <w:r w:rsidR="00037FF3" w:rsidRPr="00E20A8A">
              <w:rPr>
                <w:noProof/>
                <w:sz w:val="22"/>
                <w:szCs w:val="22"/>
              </w:rPr>
              <w:t>16</w:t>
            </w:r>
            <w:r w:rsidR="00EA4C1A" w:rsidRPr="00E20A8A">
              <w:rPr>
                <w:noProof/>
                <w:sz w:val="22"/>
                <w:szCs w:val="22"/>
              </w:rPr>
              <w:t xml:space="preserve"> GEF Eligible Parties for Alignment of  National Action Programs and Reporting  Process under UNCCD</w:t>
            </w:r>
          </w:p>
        </w:tc>
      </w:tr>
      <w:tr w:rsidR="005B7A21" w:rsidRPr="00E20A8A" w:rsidTr="00D15D10">
        <w:tc>
          <w:tcPr>
            <w:tcW w:w="1237" w:type="pct"/>
          </w:tcPr>
          <w:p w:rsidR="005B7A21" w:rsidRPr="00E20A8A" w:rsidRDefault="005B7A21" w:rsidP="00A73521">
            <w:pPr>
              <w:rPr>
                <w:sz w:val="22"/>
                <w:szCs w:val="22"/>
              </w:rPr>
            </w:pPr>
            <w:r w:rsidRPr="00E20A8A">
              <w:rPr>
                <w:sz w:val="22"/>
                <w:szCs w:val="22"/>
              </w:rPr>
              <w:t>Country(</w:t>
            </w:r>
            <w:proofErr w:type="spellStart"/>
            <w:r w:rsidRPr="00E20A8A">
              <w:rPr>
                <w:sz w:val="22"/>
                <w:szCs w:val="22"/>
              </w:rPr>
              <w:t>ies</w:t>
            </w:r>
            <w:proofErr w:type="spellEnd"/>
            <w:r w:rsidRPr="00E20A8A">
              <w:rPr>
                <w:sz w:val="22"/>
                <w:szCs w:val="22"/>
              </w:rPr>
              <w:t>):</w:t>
            </w:r>
          </w:p>
        </w:tc>
        <w:tc>
          <w:tcPr>
            <w:tcW w:w="1536" w:type="pct"/>
          </w:tcPr>
          <w:p w:rsidR="005B7A21" w:rsidRPr="00E20A8A" w:rsidRDefault="005B7A21" w:rsidP="00E20A8A">
            <w:pPr>
              <w:rPr>
                <w:sz w:val="22"/>
                <w:szCs w:val="22"/>
              </w:rPr>
            </w:pPr>
            <w:r w:rsidRPr="00E20A8A">
              <w:rPr>
                <w:sz w:val="22"/>
                <w:szCs w:val="22"/>
              </w:rPr>
              <w:t>Global</w:t>
            </w:r>
            <w:r w:rsidR="007F203E" w:rsidRPr="00E20A8A">
              <w:rPr>
                <w:sz w:val="22"/>
                <w:szCs w:val="22"/>
              </w:rPr>
              <w:t xml:space="preserve">: </w:t>
            </w:r>
            <w:r w:rsidR="007F203E" w:rsidRPr="00E20A8A">
              <w:rPr>
                <w:noProof/>
                <w:sz w:val="22"/>
                <w:szCs w:val="22"/>
              </w:rPr>
              <w:t>Zambia,</w:t>
            </w:r>
            <w:r w:rsidR="005579C0" w:rsidRPr="00E20A8A">
              <w:rPr>
                <w:noProof/>
                <w:sz w:val="22"/>
                <w:szCs w:val="22"/>
              </w:rPr>
              <w:t xml:space="preserve"> Cambodia, </w:t>
            </w:r>
            <w:r w:rsidR="007F203E" w:rsidRPr="00E20A8A">
              <w:rPr>
                <w:noProof/>
                <w:sz w:val="22"/>
                <w:szCs w:val="22"/>
              </w:rPr>
              <w:t>Fiji</w:t>
            </w:r>
            <w:r w:rsidR="0081099D" w:rsidRPr="00E20A8A">
              <w:rPr>
                <w:noProof/>
                <w:sz w:val="22"/>
                <w:szCs w:val="22"/>
              </w:rPr>
              <w:t>,</w:t>
            </w:r>
            <w:r w:rsidR="007F203E" w:rsidRPr="00E20A8A">
              <w:rPr>
                <w:noProof/>
                <w:sz w:val="22"/>
                <w:szCs w:val="22"/>
              </w:rPr>
              <w:t>Marshall Islands, Micronesia, Palau, Papua New Guinea, Solomon Islands, Tonga, Tuvalu</w:t>
            </w:r>
            <w:r w:rsidR="0091713E" w:rsidRPr="00E20A8A">
              <w:rPr>
                <w:noProof/>
                <w:sz w:val="22"/>
                <w:szCs w:val="22"/>
              </w:rPr>
              <w:t xml:space="preserve">, </w:t>
            </w:r>
            <w:r w:rsidR="00164EB1" w:rsidRPr="00E20A8A">
              <w:rPr>
                <w:noProof/>
                <w:sz w:val="22"/>
                <w:szCs w:val="22"/>
              </w:rPr>
              <w:t>Bolivia</w:t>
            </w:r>
            <w:r w:rsidR="000703A9" w:rsidRPr="00E20A8A">
              <w:rPr>
                <w:noProof/>
                <w:sz w:val="22"/>
                <w:szCs w:val="22"/>
              </w:rPr>
              <w:t>,</w:t>
            </w:r>
            <w:r w:rsidR="00164EB1" w:rsidRPr="00E20A8A">
              <w:rPr>
                <w:noProof/>
                <w:sz w:val="22"/>
                <w:szCs w:val="22"/>
              </w:rPr>
              <w:t xml:space="preserve"> </w:t>
            </w:r>
            <w:r w:rsidR="007F203E" w:rsidRPr="00E20A8A">
              <w:rPr>
                <w:noProof/>
                <w:sz w:val="22"/>
                <w:szCs w:val="22"/>
              </w:rPr>
              <w:t>El Salvador, Suriname, Timor – Leste</w:t>
            </w:r>
            <w:r w:rsidR="00273C4D" w:rsidRPr="00E20A8A">
              <w:rPr>
                <w:noProof/>
                <w:sz w:val="22"/>
                <w:szCs w:val="22"/>
              </w:rPr>
              <w:t>, Kuwait</w:t>
            </w:r>
            <w:r w:rsidR="00390BED" w:rsidRPr="00E20A8A">
              <w:rPr>
                <w:noProof/>
                <w:sz w:val="22"/>
                <w:szCs w:val="22"/>
              </w:rPr>
              <w:t xml:space="preserve">, </w:t>
            </w:r>
            <w:r w:rsidR="00E20A8A" w:rsidRPr="00E20A8A">
              <w:rPr>
                <w:noProof/>
                <w:sz w:val="22"/>
                <w:szCs w:val="22"/>
              </w:rPr>
              <w:t>Li</w:t>
            </w:r>
            <w:r w:rsidR="00390BED" w:rsidRPr="00E20A8A">
              <w:rPr>
                <w:noProof/>
                <w:sz w:val="22"/>
                <w:szCs w:val="22"/>
              </w:rPr>
              <w:t>b</w:t>
            </w:r>
            <w:r w:rsidR="00E20A8A" w:rsidRPr="00E20A8A">
              <w:rPr>
                <w:noProof/>
                <w:sz w:val="22"/>
                <w:szCs w:val="22"/>
              </w:rPr>
              <w:t>y</w:t>
            </w:r>
            <w:r w:rsidR="00390BED" w:rsidRPr="00E20A8A">
              <w:rPr>
                <w:noProof/>
                <w:sz w:val="22"/>
                <w:szCs w:val="22"/>
              </w:rPr>
              <w:t>a</w:t>
            </w:r>
          </w:p>
        </w:tc>
        <w:tc>
          <w:tcPr>
            <w:tcW w:w="1185" w:type="pct"/>
          </w:tcPr>
          <w:p w:rsidR="005B7A21" w:rsidRPr="00E20A8A" w:rsidRDefault="005B7A21" w:rsidP="00A73521">
            <w:pPr>
              <w:rPr>
                <w:sz w:val="22"/>
                <w:szCs w:val="22"/>
              </w:rPr>
            </w:pPr>
            <w:r w:rsidRPr="00E20A8A">
              <w:rPr>
                <w:sz w:val="22"/>
                <w:szCs w:val="22"/>
              </w:rPr>
              <w:t>GEF Project ID:</w:t>
            </w:r>
            <w:r w:rsidRPr="00E20A8A">
              <w:rPr>
                <w:sz w:val="22"/>
                <w:szCs w:val="22"/>
                <w:vertAlign w:val="superscript"/>
              </w:rPr>
              <w:footnoteReference w:id="1"/>
            </w:r>
          </w:p>
        </w:tc>
        <w:tc>
          <w:tcPr>
            <w:tcW w:w="1042" w:type="pct"/>
          </w:tcPr>
          <w:p w:rsidR="005B7A21" w:rsidRPr="00E20A8A" w:rsidRDefault="005B7A21" w:rsidP="00A73521">
            <w:pPr>
              <w:rPr>
                <w:sz w:val="22"/>
                <w:szCs w:val="22"/>
              </w:rPr>
            </w:pPr>
          </w:p>
        </w:tc>
      </w:tr>
      <w:tr w:rsidR="005B7A21" w:rsidRPr="00E20A8A" w:rsidTr="00D15D10">
        <w:tc>
          <w:tcPr>
            <w:tcW w:w="1237" w:type="pct"/>
          </w:tcPr>
          <w:p w:rsidR="005B7A21" w:rsidRPr="00E20A8A" w:rsidRDefault="005B7A21" w:rsidP="00A73521">
            <w:pPr>
              <w:rPr>
                <w:sz w:val="22"/>
                <w:szCs w:val="22"/>
              </w:rPr>
            </w:pPr>
            <w:r w:rsidRPr="00E20A8A">
              <w:rPr>
                <w:sz w:val="22"/>
                <w:szCs w:val="22"/>
              </w:rPr>
              <w:t>GEF Agency(</w:t>
            </w:r>
            <w:proofErr w:type="spellStart"/>
            <w:r w:rsidRPr="00E20A8A">
              <w:rPr>
                <w:sz w:val="22"/>
                <w:szCs w:val="22"/>
              </w:rPr>
              <w:t>ies</w:t>
            </w:r>
            <w:proofErr w:type="spellEnd"/>
            <w:r w:rsidRPr="00E20A8A">
              <w:rPr>
                <w:sz w:val="22"/>
                <w:szCs w:val="22"/>
              </w:rPr>
              <w:t>):</w:t>
            </w:r>
          </w:p>
        </w:tc>
        <w:tc>
          <w:tcPr>
            <w:tcW w:w="1536" w:type="pct"/>
          </w:tcPr>
          <w:p w:rsidR="005B7A21" w:rsidRPr="00E20A8A" w:rsidRDefault="005B7A21" w:rsidP="00A73521">
            <w:pPr>
              <w:rPr>
                <w:sz w:val="22"/>
                <w:szCs w:val="22"/>
              </w:rPr>
            </w:pPr>
            <w:r w:rsidRPr="00E20A8A">
              <w:rPr>
                <w:sz w:val="22"/>
                <w:szCs w:val="22"/>
              </w:rPr>
              <w:t xml:space="preserve">UNEP    </w:t>
            </w:r>
            <w:bookmarkStart w:id="1" w:name="GEF_IA_02"/>
            <w:r w:rsidRPr="00E20A8A">
              <w:rPr>
                <w:sz w:val="22"/>
                <w:szCs w:val="22"/>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E20A8A">
              <w:rPr>
                <w:sz w:val="22"/>
                <w:szCs w:val="22"/>
              </w:rPr>
              <w:instrText xml:space="preserve"> FORMDROPDOWN </w:instrText>
            </w:r>
            <w:r w:rsidRPr="00E20A8A">
              <w:rPr>
                <w:sz w:val="22"/>
                <w:szCs w:val="22"/>
              </w:rPr>
            </w:r>
            <w:r w:rsidRPr="00E20A8A">
              <w:rPr>
                <w:sz w:val="22"/>
                <w:szCs w:val="22"/>
              </w:rPr>
              <w:fldChar w:fldCharType="end"/>
            </w:r>
            <w:bookmarkEnd w:id="1"/>
            <w:r w:rsidRPr="00E20A8A">
              <w:rPr>
                <w:sz w:val="22"/>
                <w:szCs w:val="22"/>
              </w:rPr>
              <w:t xml:space="preserve">     </w:t>
            </w:r>
            <w:bookmarkStart w:id="2" w:name="GEF_IA_03"/>
            <w:r w:rsidRPr="00E20A8A">
              <w:rPr>
                <w:sz w:val="22"/>
                <w:szCs w:val="22"/>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E20A8A">
              <w:rPr>
                <w:sz w:val="22"/>
                <w:szCs w:val="22"/>
              </w:rPr>
              <w:instrText xml:space="preserve"> FORMDROPDOWN </w:instrText>
            </w:r>
            <w:r w:rsidRPr="00E20A8A">
              <w:rPr>
                <w:sz w:val="22"/>
                <w:szCs w:val="22"/>
              </w:rPr>
            </w:r>
            <w:r w:rsidRPr="00E20A8A">
              <w:rPr>
                <w:sz w:val="22"/>
                <w:szCs w:val="22"/>
              </w:rPr>
              <w:fldChar w:fldCharType="end"/>
            </w:r>
            <w:bookmarkEnd w:id="2"/>
          </w:p>
        </w:tc>
        <w:tc>
          <w:tcPr>
            <w:tcW w:w="1185" w:type="pct"/>
          </w:tcPr>
          <w:p w:rsidR="005B7A21" w:rsidRPr="00E20A8A" w:rsidRDefault="005B7A21" w:rsidP="00A73521">
            <w:pPr>
              <w:rPr>
                <w:sz w:val="22"/>
                <w:szCs w:val="22"/>
              </w:rPr>
            </w:pPr>
            <w:r w:rsidRPr="00E20A8A">
              <w:rPr>
                <w:sz w:val="22"/>
                <w:szCs w:val="22"/>
              </w:rPr>
              <w:t>GEF Agency Project ID:</w:t>
            </w:r>
          </w:p>
        </w:tc>
        <w:tc>
          <w:tcPr>
            <w:tcW w:w="1042" w:type="pct"/>
          </w:tcPr>
          <w:p w:rsidR="005B7A21" w:rsidRPr="00E20A8A" w:rsidRDefault="007D445D" w:rsidP="00A73521">
            <w:pPr>
              <w:rPr>
                <w:sz w:val="22"/>
                <w:szCs w:val="22"/>
              </w:rPr>
            </w:pPr>
            <w:r w:rsidRPr="00E20A8A">
              <w:rPr>
                <w:sz w:val="22"/>
                <w:szCs w:val="22"/>
              </w:rPr>
              <w:t>01310</w:t>
            </w:r>
          </w:p>
        </w:tc>
      </w:tr>
      <w:tr w:rsidR="005B7A21" w:rsidRPr="00E20A8A" w:rsidTr="00D15D10">
        <w:tc>
          <w:tcPr>
            <w:tcW w:w="1237" w:type="pct"/>
          </w:tcPr>
          <w:p w:rsidR="005B7A21" w:rsidRPr="00E20A8A" w:rsidRDefault="005B7A21" w:rsidP="00A73521">
            <w:pPr>
              <w:rPr>
                <w:sz w:val="22"/>
                <w:szCs w:val="22"/>
              </w:rPr>
            </w:pPr>
            <w:r w:rsidRPr="00E20A8A">
              <w:rPr>
                <w:sz w:val="22"/>
                <w:szCs w:val="22"/>
              </w:rPr>
              <w:t>Other Executing Partner(s):</w:t>
            </w:r>
          </w:p>
        </w:tc>
        <w:tc>
          <w:tcPr>
            <w:tcW w:w="1536" w:type="pct"/>
          </w:tcPr>
          <w:p w:rsidR="005B7A21" w:rsidRPr="00E20A8A" w:rsidRDefault="00982180" w:rsidP="00A73521">
            <w:pPr>
              <w:rPr>
                <w:sz w:val="22"/>
                <w:szCs w:val="22"/>
              </w:rPr>
            </w:pPr>
            <w:r w:rsidRPr="00E20A8A">
              <w:rPr>
                <w:sz w:val="22"/>
                <w:szCs w:val="22"/>
              </w:rPr>
              <w:t>PISLM</w:t>
            </w:r>
          </w:p>
          <w:p w:rsidR="00982180" w:rsidRPr="00E20A8A" w:rsidRDefault="00982180" w:rsidP="00A73521">
            <w:pPr>
              <w:rPr>
                <w:sz w:val="22"/>
                <w:szCs w:val="22"/>
              </w:rPr>
            </w:pPr>
            <w:r w:rsidRPr="00E20A8A">
              <w:rPr>
                <w:sz w:val="22"/>
                <w:szCs w:val="22"/>
              </w:rPr>
              <w:t>SPREP</w:t>
            </w:r>
          </w:p>
        </w:tc>
        <w:tc>
          <w:tcPr>
            <w:tcW w:w="1185" w:type="pct"/>
          </w:tcPr>
          <w:p w:rsidR="005B7A21" w:rsidRPr="00E20A8A" w:rsidRDefault="005B7A21" w:rsidP="00A73521">
            <w:pPr>
              <w:rPr>
                <w:sz w:val="22"/>
                <w:szCs w:val="22"/>
              </w:rPr>
            </w:pPr>
            <w:r w:rsidRPr="00E20A8A">
              <w:rPr>
                <w:sz w:val="22"/>
                <w:szCs w:val="22"/>
              </w:rPr>
              <w:t>Submission Date:</w:t>
            </w:r>
          </w:p>
        </w:tc>
        <w:tc>
          <w:tcPr>
            <w:tcW w:w="1042" w:type="pct"/>
          </w:tcPr>
          <w:p w:rsidR="005B7A21" w:rsidRPr="00E20A8A" w:rsidRDefault="005B7BC6" w:rsidP="00956E3B">
            <w:pPr>
              <w:rPr>
                <w:sz w:val="22"/>
                <w:szCs w:val="22"/>
              </w:rPr>
            </w:pPr>
            <w:r w:rsidRPr="00E20A8A">
              <w:rPr>
                <w:sz w:val="22"/>
                <w:szCs w:val="22"/>
              </w:rPr>
              <w:t>1</w:t>
            </w:r>
            <w:r w:rsidR="00956E3B">
              <w:rPr>
                <w:sz w:val="22"/>
                <w:szCs w:val="22"/>
              </w:rPr>
              <w:t>6</w:t>
            </w:r>
            <w:bookmarkStart w:id="3" w:name="_GoBack"/>
            <w:bookmarkEnd w:id="3"/>
            <w:r w:rsidR="007E584F" w:rsidRPr="00E20A8A">
              <w:rPr>
                <w:sz w:val="22"/>
                <w:szCs w:val="22"/>
                <w:vertAlign w:val="superscript"/>
              </w:rPr>
              <w:t>h</w:t>
            </w:r>
            <w:r w:rsidR="007E584F" w:rsidRPr="00E20A8A">
              <w:rPr>
                <w:sz w:val="22"/>
                <w:szCs w:val="22"/>
              </w:rPr>
              <w:t xml:space="preserve"> June</w:t>
            </w:r>
            <w:r w:rsidR="00D15D10" w:rsidRPr="00E20A8A">
              <w:rPr>
                <w:sz w:val="22"/>
                <w:szCs w:val="22"/>
              </w:rPr>
              <w:t>, 2014</w:t>
            </w:r>
          </w:p>
        </w:tc>
      </w:tr>
      <w:tr w:rsidR="005B7A21" w:rsidRPr="00E20A8A" w:rsidTr="00D15D10">
        <w:tc>
          <w:tcPr>
            <w:tcW w:w="1237" w:type="pct"/>
          </w:tcPr>
          <w:p w:rsidR="005B7A21" w:rsidRPr="00E20A8A" w:rsidRDefault="005B7A21" w:rsidP="00A73521">
            <w:pPr>
              <w:rPr>
                <w:sz w:val="22"/>
                <w:szCs w:val="22"/>
              </w:rPr>
            </w:pPr>
            <w:r w:rsidRPr="00E20A8A">
              <w:rPr>
                <w:sz w:val="22"/>
                <w:szCs w:val="22"/>
              </w:rPr>
              <w:t>GEF Focal Area (s):</w:t>
            </w:r>
          </w:p>
        </w:tc>
        <w:tc>
          <w:tcPr>
            <w:tcW w:w="1536" w:type="pct"/>
          </w:tcPr>
          <w:p w:rsidR="005B7A21" w:rsidRPr="00E20A8A" w:rsidRDefault="005B7A21" w:rsidP="00A73521">
            <w:pPr>
              <w:rPr>
                <w:sz w:val="22"/>
                <w:szCs w:val="22"/>
              </w:rPr>
            </w:pPr>
            <w:r w:rsidRPr="00E20A8A">
              <w:rPr>
                <w:sz w:val="22"/>
                <w:szCs w:val="22"/>
              </w:rPr>
              <w:t>Land Degradation</w:t>
            </w:r>
          </w:p>
        </w:tc>
        <w:tc>
          <w:tcPr>
            <w:tcW w:w="1185" w:type="pct"/>
          </w:tcPr>
          <w:p w:rsidR="005B7A21" w:rsidRPr="00E20A8A" w:rsidRDefault="005B7A21" w:rsidP="00A73521">
            <w:pPr>
              <w:rPr>
                <w:sz w:val="22"/>
                <w:szCs w:val="22"/>
              </w:rPr>
            </w:pPr>
            <w:r w:rsidRPr="00E20A8A">
              <w:rPr>
                <w:sz w:val="22"/>
                <w:szCs w:val="22"/>
              </w:rPr>
              <w:t>Project Duration (Months)</w:t>
            </w:r>
          </w:p>
        </w:tc>
        <w:tc>
          <w:tcPr>
            <w:tcW w:w="1042" w:type="pct"/>
          </w:tcPr>
          <w:p w:rsidR="005B7A21" w:rsidRPr="00E20A8A" w:rsidRDefault="005B7A21" w:rsidP="00A73521">
            <w:pPr>
              <w:rPr>
                <w:sz w:val="22"/>
                <w:szCs w:val="22"/>
              </w:rPr>
            </w:pPr>
            <w:r w:rsidRPr="00E20A8A">
              <w:rPr>
                <w:sz w:val="22"/>
                <w:szCs w:val="22"/>
              </w:rPr>
              <w:t>24 months</w:t>
            </w:r>
          </w:p>
        </w:tc>
      </w:tr>
      <w:tr w:rsidR="005B7A21" w:rsidRPr="00E20A8A" w:rsidTr="00D15D10">
        <w:tc>
          <w:tcPr>
            <w:tcW w:w="1237" w:type="pct"/>
          </w:tcPr>
          <w:p w:rsidR="005B7A21" w:rsidRPr="00E20A8A" w:rsidRDefault="005B7A21" w:rsidP="00A73521">
            <w:pPr>
              <w:rPr>
                <w:sz w:val="22"/>
                <w:szCs w:val="22"/>
              </w:rPr>
            </w:pPr>
            <w:r w:rsidRPr="00E20A8A">
              <w:rPr>
                <w:sz w:val="22"/>
                <w:szCs w:val="22"/>
              </w:rPr>
              <w:t>Name of parent program (if applicable):</w:t>
            </w:r>
          </w:p>
        </w:tc>
        <w:tc>
          <w:tcPr>
            <w:tcW w:w="1536" w:type="pct"/>
          </w:tcPr>
          <w:p w:rsidR="005B7A21" w:rsidRPr="00E20A8A" w:rsidRDefault="005B7A21" w:rsidP="00A73521">
            <w:pPr>
              <w:rPr>
                <w:sz w:val="22"/>
                <w:szCs w:val="22"/>
              </w:rPr>
            </w:pPr>
            <w:r w:rsidRPr="00E20A8A">
              <w:rPr>
                <w:sz w:val="22"/>
                <w:szCs w:val="22"/>
              </w:rPr>
              <w:t>n/a</w:t>
            </w:r>
          </w:p>
        </w:tc>
        <w:tc>
          <w:tcPr>
            <w:tcW w:w="1185" w:type="pct"/>
          </w:tcPr>
          <w:p w:rsidR="005B7A21" w:rsidRPr="00E20A8A" w:rsidRDefault="005B7A21" w:rsidP="00A73521">
            <w:pPr>
              <w:rPr>
                <w:sz w:val="22"/>
                <w:szCs w:val="22"/>
              </w:rPr>
            </w:pPr>
            <w:r w:rsidRPr="00E20A8A">
              <w:rPr>
                <w:sz w:val="22"/>
                <w:szCs w:val="22"/>
              </w:rPr>
              <w:t>Project Agency Fee ($):</w:t>
            </w:r>
          </w:p>
        </w:tc>
        <w:tc>
          <w:tcPr>
            <w:tcW w:w="1042" w:type="pct"/>
          </w:tcPr>
          <w:p w:rsidR="005B7A21" w:rsidRPr="00E20A8A" w:rsidRDefault="00CA4F08" w:rsidP="00A73521">
            <w:pPr>
              <w:rPr>
                <w:sz w:val="22"/>
                <w:szCs w:val="22"/>
              </w:rPr>
            </w:pPr>
            <w:r w:rsidRPr="00E20A8A">
              <w:rPr>
                <w:sz w:val="22"/>
                <w:szCs w:val="22"/>
              </w:rPr>
              <w:t>99,275</w:t>
            </w:r>
          </w:p>
        </w:tc>
      </w:tr>
    </w:tbl>
    <w:p w:rsidR="005B7A21" w:rsidRPr="00E20A8A" w:rsidRDefault="00956E3B" w:rsidP="00D24A61">
      <w:pPr>
        <w:pStyle w:val="Footer"/>
        <w:numPr>
          <w:ilvl w:val="0"/>
          <w:numId w:val="14"/>
        </w:numPr>
        <w:tabs>
          <w:tab w:val="clear" w:pos="4320"/>
          <w:tab w:val="clear" w:pos="8640"/>
        </w:tabs>
        <w:spacing w:before="120" w:after="80"/>
        <w:rPr>
          <w:b/>
          <w:smallCaps/>
          <w:sz w:val="22"/>
          <w:szCs w:val="22"/>
        </w:rPr>
      </w:pPr>
      <w:hyperlink r:id="rId10" w:history="1">
        <w:r w:rsidR="005B7A21" w:rsidRPr="00E20A8A">
          <w:rPr>
            <w:rStyle w:val="Hyperlink"/>
            <w:b/>
            <w:smallCaps/>
            <w:color w:val="auto"/>
            <w:sz w:val="22"/>
            <w:szCs w:val="22"/>
          </w:rPr>
          <w:t>Focal AREA STRATEGY Framework</w:t>
        </w:r>
      </w:hyperlink>
      <w:r w:rsidR="005B7A21" w:rsidRPr="00E20A8A">
        <w:rPr>
          <w:rStyle w:val="FootnoteReference"/>
          <w:b/>
          <w:smallCaps/>
          <w:sz w:val="22"/>
          <w:szCs w:val="22"/>
        </w:rPr>
        <w:footnoteReference w:id="2"/>
      </w:r>
    </w:p>
    <w:p w:rsidR="007502D9" w:rsidRPr="00E20A8A" w:rsidRDefault="007502D9" w:rsidP="007502D9">
      <w:pPr>
        <w:pStyle w:val="Footer"/>
        <w:tabs>
          <w:tab w:val="clear" w:pos="4320"/>
          <w:tab w:val="clear" w:pos="8640"/>
        </w:tabs>
        <w:spacing w:before="120" w:after="80"/>
        <w:ind w:left="-540"/>
        <w:rPr>
          <w:b/>
          <w:smallCaps/>
          <w:sz w:val="22"/>
          <w:szCs w:val="22"/>
        </w:rPr>
      </w:pPr>
    </w:p>
    <w:tbl>
      <w:tblPr>
        <w:tblW w:w="5260" w:type="pct"/>
        <w:jc w:val="center"/>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719"/>
        <w:gridCol w:w="2337"/>
        <w:gridCol w:w="2344"/>
        <w:gridCol w:w="1259"/>
        <w:gridCol w:w="1441"/>
        <w:gridCol w:w="1447"/>
      </w:tblGrid>
      <w:tr w:rsidR="005B7A21" w:rsidRPr="00E20A8A" w:rsidTr="00A73521">
        <w:trPr>
          <w:trHeight w:val="260"/>
          <w:jc w:val="center"/>
        </w:trPr>
        <w:tc>
          <w:tcPr>
            <w:tcW w:w="815" w:type="pct"/>
            <w:shd w:val="clear" w:color="auto" w:fill="FFFFFF"/>
            <w:vAlign w:val="center"/>
          </w:tcPr>
          <w:p w:rsidR="005B7A21" w:rsidRPr="00E20A8A" w:rsidRDefault="005B7A21" w:rsidP="00A73521">
            <w:pPr>
              <w:pStyle w:val="Heading3"/>
              <w:ind w:left="72"/>
              <w:jc w:val="center"/>
              <w:rPr>
                <w:bCs w:val="0"/>
                <w:iCs/>
                <w:color w:val="000000"/>
                <w:sz w:val="22"/>
                <w:szCs w:val="22"/>
              </w:rPr>
            </w:pPr>
            <w:r w:rsidRPr="00E20A8A">
              <w:rPr>
                <w:bCs w:val="0"/>
                <w:iCs/>
                <w:color w:val="000000"/>
                <w:sz w:val="22"/>
                <w:szCs w:val="22"/>
              </w:rPr>
              <w:t>Focal Area Objectives</w:t>
            </w:r>
          </w:p>
        </w:tc>
        <w:tc>
          <w:tcPr>
            <w:tcW w:w="1108" w:type="pct"/>
            <w:shd w:val="clear" w:color="auto" w:fill="FFFFFF"/>
          </w:tcPr>
          <w:p w:rsidR="005B7A21" w:rsidRPr="00E20A8A" w:rsidRDefault="005B7A21" w:rsidP="00A73521">
            <w:pPr>
              <w:pStyle w:val="Heading3"/>
              <w:jc w:val="center"/>
              <w:rPr>
                <w:bCs w:val="0"/>
                <w:iCs/>
                <w:color w:val="000000"/>
                <w:sz w:val="22"/>
                <w:szCs w:val="22"/>
              </w:rPr>
            </w:pPr>
          </w:p>
          <w:p w:rsidR="005B7A21" w:rsidRPr="00E20A8A" w:rsidRDefault="005B7A21" w:rsidP="00A73521">
            <w:pPr>
              <w:pStyle w:val="Heading3"/>
              <w:jc w:val="center"/>
              <w:rPr>
                <w:bCs w:val="0"/>
                <w:iCs/>
                <w:color w:val="000000"/>
                <w:sz w:val="22"/>
                <w:szCs w:val="22"/>
              </w:rPr>
            </w:pPr>
            <w:r w:rsidRPr="00E20A8A">
              <w:rPr>
                <w:bCs w:val="0"/>
                <w:iCs/>
                <w:color w:val="000000"/>
                <w:sz w:val="22"/>
                <w:szCs w:val="22"/>
              </w:rPr>
              <w:t>Expected FA Outcomes</w:t>
            </w:r>
          </w:p>
        </w:tc>
        <w:tc>
          <w:tcPr>
            <w:tcW w:w="1111" w:type="pct"/>
            <w:shd w:val="clear" w:color="auto" w:fill="FFFFFF"/>
          </w:tcPr>
          <w:p w:rsidR="005B7A21" w:rsidRPr="00E20A8A" w:rsidRDefault="005B7A21" w:rsidP="00A73521">
            <w:pPr>
              <w:pStyle w:val="Heading3"/>
              <w:jc w:val="center"/>
              <w:rPr>
                <w:bCs w:val="0"/>
                <w:iCs/>
                <w:color w:val="000000"/>
                <w:sz w:val="22"/>
                <w:szCs w:val="22"/>
              </w:rPr>
            </w:pPr>
          </w:p>
          <w:p w:rsidR="005B7A21" w:rsidRPr="00E20A8A" w:rsidRDefault="005B7A21" w:rsidP="00A73521">
            <w:pPr>
              <w:pStyle w:val="Heading3"/>
              <w:jc w:val="center"/>
              <w:rPr>
                <w:bCs w:val="0"/>
                <w:iCs/>
                <w:color w:val="000000"/>
                <w:sz w:val="22"/>
                <w:szCs w:val="22"/>
              </w:rPr>
            </w:pPr>
            <w:r w:rsidRPr="00E20A8A">
              <w:rPr>
                <w:bCs w:val="0"/>
                <w:iCs/>
                <w:color w:val="000000"/>
                <w:sz w:val="22"/>
                <w:szCs w:val="22"/>
              </w:rPr>
              <w:t>Expected FA Outputs</w:t>
            </w:r>
          </w:p>
        </w:tc>
        <w:tc>
          <w:tcPr>
            <w:tcW w:w="597" w:type="pct"/>
            <w:shd w:val="clear" w:color="auto" w:fill="FFFFFF"/>
          </w:tcPr>
          <w:p w:rsidR="005B7A21" w:rsidRPr="00E20A8A" w:rsidRDefault="005B7A21" w:rsidP="00A73521">
            <w:pPr>
              <w:pStyle w:val="Heading3"/>
              <w:jc w:val="center"/>
              <w:rPr>
                <w:bCs w:val="0"/>
                <w:iCs/>
                <w:color w:val="000000"/>
                <w:sz w:val="22"/>
                <w:szCs w:val="22"/>
              </w:rPr>
            </w:pPr>
          </w:p>
          <w:p w:rsidR="005B7A21" w:rsidRPr="00E20A8A" w:rsidRDefault="005B7A21" w:rsidP="00A73521">
            <w:pPr>
              <w:pStyle w:val="Heading3"/>
              <w:jc w:val="center"/>
              <w:rPr>
                <w:bCs w:val="0"/>
                <w:iCs/>
                <w:color w:val="000000"/>
                <w:sz w:val="22"/>
                <w:szCs w:val="22"/>
              </w:rPr>
            </w:pPr>
            <w:r w:rsidRPr="00E20A8A">
              <w:rPr>
                <w:bCs w:val="0"/>
                <w:iCs/>
                <w:color w:val="000000"/>
                <w:sz w:val="22"/>
                <w:szCs w:val="22"/>
              </w:rPr>
              <w:t>Trust Fund</w:t>
            </w:r>
          </w:p>
        </w:tc>
        <w:tc>
          <w:tcPr>
            <w:tcW w:w="683" w:type="pct"/>
            <w:shd w:val="clear" w:color="auto" w:fill="FFFFFF"/>
            <w:vAlign w:val="center"/>
          </w:tcPr>
          <w:p w:rsidR="005B7A21" w:rsidRPr="00E20A8A" w:rsidRDefault="005B7A21" w:rsidP="00A73521">
            <w:pPr>
              <w:pStyle w:val="Heading3"/>
              <w:jc w:val="center"/>
              <w:rPr>
                <w:bCs w:val="0"/>
                <w:iCs/>
                <w:color w:val="000000"/>
                <w:sz w:val="22"/>
                <w:szCs w:val="22"/>
              </w:rPr>
            </w:pPr>
            <w:r w:rsidRPr="00E20A8A">
              <w:rPr>
                <w:bCs w:val="0"/>
                <w:iCs/>
                <w:color w:val="000000"/>
                <w:sz w:val="22"/>
                <w:szCs w:val="22"/>
              </w:rPr>
              <w:t xml:space="preserve">Grant Amount ($) </w:t>
            </w:r>
          </w:p>
        </w:tc>
        <w:tc>
          <w:tcPr>
            <w:tcW w:w="686" w:type="pct"/>
            <w:shd w:val="clear" w:color="auto" w:fill="FFFFFF"/>
            <w:vAlign w:val="center"/>
          </w:tcPr>
          <w:p w:rsidR="005B7A21" w:rsidRPr="00E20A8A" w:rsidRDefault="005B7A21" w:rsidP="00A73521">
            <w:pPr>
              <w:pStyle w:val="Heading3"/>
              <w:jc w:val="center"/>
              <w:rPr>
                <w:bCs w:val="0"/>
                <w:iCs/>
                <w:color w:val="000000"/>
                <w:sz w:val="22"/>
                <w:szCs w:val="22"/>
              </w:rPr>
            </w:pPr>
            <w:r w:rsidRPr="00E20A8A">
              <w:rPr>
                <w:bCs w:val="0"/>
                <w:iCs/>
                <w:color w:val="000000"/>
                <w:sz w:val="22"/>
                <w:szCs w:val="22"/>
              </w:rPr>
              <w:t>Co-financing</w:t>
            </w:r>
          </w:p>
          <w:p w:rsidR="005B7A21" w:rsidRPr="00E20A8A" w:rsidRDefault="005B7A21" w:rsidP="00A73521">
            <w:pPr>
              <w:pStyle w:val="Heading3"/>
              <w:jc w:val="center"/>
              <w:rPr>
                <w:bCs w:val="0"/>
                <w:iCs/>
                <w:color w:val="000000"/>
                <w:sz w:val="22"/>
                <w:szCs w:val="22"/>
              </w:rPr>
            </w:pPr>
            <w:r w:rsidRPr="00E20A8A">
              <w:rPr>
                <w:bCs w:val="0"/>
                <w:iCs/>
                <w:color w:val="000000"/>
                <w:sz w:val="22"/>
                <w:szCs w:val="22"/>
              </w:rPr>
              <w:t xml:space="preserve">($) </w:t>
            </w:r>
          </w:p>
        </w:tc>
      </w:tr>
      <w:tr w:rsidR="00CA4F08" w:rsidRPr="00E20A8A" w:rsidTr="00AE29AC">
        <w:trPr>
          <w:jc w:val="center"/>
        </w:trPr>
        <w:tc>
          <w:tcPr>
            <w:tcW w:w="815" w:type="pct"/>
            <w:shd w:val="clear" w:color="auto" w:fill="FFFFFF"/>
          </w:tcPr>
          <w:p w:rsidR="00CA4F08" w:rsidRPr="00E20A8A" w:rsidRDefault="00CA4F08" w:rsidP="00A73521">
            <w:pPr>
              <w:rPr>
                <w:sz w:val="22"/>
                <w:szCs w:val="22"/>
              </w:rPr>
            </w:pPr>
            <w:r w:rsidRPr="00E20A8A">
              <w:rPr>
                <w:sz w:val="22"/>
                <w:szCs w:val="22"/>
              </w:rPr>
              <w:t>LD-4</w:t>
            </w:r>
            <w:r w:rsidRPr="00E20A8A">
              <w:rPr>
                <w:sz w:val="22"/>
                <w:szCs w:val="22"/>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Pr="00E20A8A">
              <w:rPr>
                <w:sz w:val="22"/>
                <w:szCs w:val="22"/>
              </w:rPr>
              <w:instrText xml:space="preserve"> FORMDROPDOWN </w:instrText>
            </w:r>
            <w:r w:rsidRPr="00E20A8A">
              <w:rPr>
                <w:sz w:val="22"/>
                <w:szCs w:val="22"/>
              </w:rPr>
            </w:r>
            <w:r w:rsidRPr="00E20A8A">
              <w:rPr>
                <w:sz w:val="22"/>
                <w:szCs w:val="22"/>
              </w:rPr>
              <w:fldChar w:fldCharType="end"/>
            </w:r>
          </w:p>
        </w:tc>
        <w:tc>
          <w:tcPr>
            <w:tcW w:w="1108" w:type="pct"/>
            <w:shd w:val="clear" w:color="auto" w:fill="FFFFFF"/>
          </w:tcPr>
          <w:p w:rsidR="00CA4F08" w:rsidRPr="00E20A8A" w:rsidRDefault="00CA4F08" w:rsidP="00A73521">
            <w:pPr>
              <w:rPr>
                <w:sz w:val="22"/>
                <w:szCs w:val="22"/>
              </w:rPr>
            </w:pPr>
            <w:r w:rsidRPr="00E20A8A">
              <w:rPr>
                <w:sz w:val="22"/>
                <w:szCs w:val="22"/>
              </w:rPr>
              <w:t xml:space="preserve">Outcome 4.1: Increased capacities of countries to fulfill obligations in accordance with the provisions provided in the UNCCD.  </w:t>
            </w:r>
          </w:p>
          <w:p w:rsidR="00CA4F08" w:rsidRPr="00E20A8A" w:rsidRDefault="00CA4F08" w:rsidP="00A73521">
            <w:pPr>
              <w:rPr>
                <w:i/>
                <w:sz w:val="22"/>
                <w:szCs w:val="22"/>
              </w:rPr>
            </w:pPr>
            <w:r w:rsidRPr="00E20A8A">
              <w:rPr>
                <w:i/>
                <w:sz w:val="22"/>
                <w:szCs w:val="22"/>
              </w:rPr>
              <w:t>Indicator 4.1: Improved quality and timeliness of reporting compliance by countries</w:t>
            </w:r>
          </w:p>
          <w:p w:rsidR="00CA4F08" w:rsidRPr="00E20A8A" w:rsidRDefault="00CA4F08" w:rsidP="00A73521">
            <w:pPr>
              <w:rPr>
                <w:sz w:val="22"/>
                <w:szCs w:val="22"/>
              </w:rPr>
            </w:pPr>
          </w:p>
        </w:tc>
        <w:tc>
          <w:tcPr>
            <w:tcW w:w="1111" w:type="pct"/>
            <w:shd w:val="clear" w:color="auto" w:fill="FFFFFF"/>
          </w:tcPr>
          <w:p w:rsidR="00CA4F08" w:rsidRPr="00E20A8A" w:rsidRDefault="00CA4F08" w:rsidP="00A73521">
            <w:pPr>
              <w:rPr>
                <w:sz w:val="22"/>
                <w:szCs w:val="22"/>
              </w:rPr>
            </w:pPr>
            <w:r w:rsidRPr="00E20A8A">
              <w:rPr>
                <w:sz w:val="22"/>
                <w:szCs w:val="22"/>
              </w:rPr>
              <w:t>Output 4.1 At least 50 countries implementing UNCCD priorities with improved monitoring of impacts at national level</w:t>
            </w:r>
          </w:p>
          <w:p w:rsidR="00CA4F08" w:rsidRPr="00E20A8A" w:rsidRDefault="00CA4F08" w:rsidP="00A73521">
            <w:pPr>
              <w:rPr>
                <w:sz w:val="22"/>
                <w:szCs w:val="22"/>
              </w:rPr>
            </w:pPr>
          </w:p>
          <w:p w:rsidR="00CA4F08" w:rsidRPr="00E20A8A" w:rsidRDefault="00CA4F08" w:rsidP="00A73521">
            <w:pPr>
              <w:rPr>
                <w:sz w:val="22"/>
                <w:szCs w:val="22"/>
              </w:rPr>
            </w:pPr>
            <w:r w:rsidRPr="00E20A8A">
              <w:rPr>
                <w:sz w:val="22"/>
                <w:szCs w:val="22"/>
              </w:rPr>
              <w:t xml:space="preserve">Output 4.2 All country investments in LD Objectives 1-3 are linked to UNCCD action programs and national reporting process </w:t>
            </w:r>
          </w:p>
          <w:p w:rsidR="00CA4F08" w:rsidRPr="00E20A8A" w:rsidRDefault="00CA4F08" w:rsidP="00A73521">
            <w:pPr>
              <w:rPr>
                <w:sz w:val="22"/>
                <w:szCs w:val="22"/>
              </w:rPr>
            </w:pPr>
          </w:p>
        </w:tc>
        <w:tc>
          <w:tcPr>
            <w:tcW w:w="597" w:type="pct"/>
            <w:shd w:val="clear" w:color="auto" w:fill="FFFFFF"/>
          </w:tcPr>
          <w:p w:rsidR="00CA4F08" w:rsidRPr="00E20A8A" w:rsidRDefault="00CA4F08" w:rsidP="00A73521">
            <w:pPr>
              <w:rPr>
                <w:sz w:val="22"/>
                <w:szCs w:val="22"/>
              </w:rPr>
            </w:pPr>
            <w:r w:rsidRPr="00E20A8A">
              <w:rPr>
                <w:sz w:val="22"/>
                <w:szCs w:val="22"/>
              </w:rPr>
              <w:t>GEF TF</w:t>
            </w:r>
          </w:p>
        </w:tc>
        <w:tc>
          <w:tcPr>
            <w:tcW w:w="683" w:type="pct"/>
            <w:shd w:val="clear" w:color="auto" w:fill="FFFFFF"/>
            <w:vAlign w:val="bottom"/>
          </w:tcPr>
          <w:p w:rsidR="00CA4F08" w:rsidRPr="00E20A8A" w:rsidRDefault="00CA4F08" w:rsidP="00A73521">
            <w:pPr>
              <w:jc w:val="right"/>
              <w:rPr>
                <w:sz w:val="22"/>
                <w:szCs w:val="22"/>
              </w:rPr>
            </w:pPr>
            <w:r w:rsidRPr="00E20A8A">
              <w:rPr>
                <w:rFonts w:ascii="Calibri" w:hAnsi="Calibri"/>
                <w:color w:val="000000"/>
                <w:sz w:val="22"/>
                <w:szCs w:val="22"/>
              </w:rPr>
              <w:t>1,045,000</w:t>
            </w:r>
          </w:p>
        </w:tc>
        <w:tc>
          <w:tcPr>
            <w:tcW w:w="686" w:type="pct"/>
            <w:shd w:val="clear" w:color="auto" w:fill="FFFFFF"/>
            <w:vAlign w:val="bottom"/>
          </w:tcPr>
          <w:p w:rsidR="00CA4F08" w:rsidRPr="00E20A8A" w:rsidRDefault="00CA4F08" w:rsidP="00A73521">
            <w:pPr>
              <w:jc w:val="right"/>
              <w:rPr>
                <w:sz w:val="22"/>
                <w:szCs w:val="22"/>
              </w:rPr>
            </w:pPr>
            <w:r w:rsidRPr="00E20A8A">
              <w:rPr>
                <w:rFonts w:ascii="Calibri" w:hAnsi="Calibri"/>
                <w:color w:val="000000"/>
                <w:sz w:val="22"/>
                <w:szCs w:val="22"/>
              </w:rPr>
              <w:t>1,000,000</w:t>
            </w:r>
          </w:p>
        </w:tc>
      </w:tr>
      <w:tr w:rsidR="00CA4F08" w:rsidRPr="00E20A8A" w:rsidTr="00AE29AC">
        <w:trPr>
          <w:jc w:val="center"/>
        </w:trPr>
        <w:tc>
          <w:tcPr>
            <w:tcW w:w="3034" w:type="pct"/>
            <w:gridSpan w:val="3"/>
            <w:tcBorders>
              <w:top w:val="double" w:sz="4" w:space="0" w:color="auto"/>
              <w:bottom w:val="double" w:sz="4" w:space="0" w:color="auto"/>
            </w:tcBorders>
            <w:shd w:val="clear" w:color="auto" w:fill="FFFFFF"/>
          </w:tcPr>
          <w:p w:rsidR="00CA4F08" w:rsidRPr="00E20A8A" w:rsidRDefault="00CA4F08" w:rsidP="00A73521">
            <w:pPr>
              <w:jc w:val="right"/>
              <w:rPr>
                <w:sz w:val="22"/>
                <w:szCs w:val="22"/>
              </w:rPr>
            </w:pPr>
            <w:r w:rsidRPr="00E20A8A">
              <w:rPr>
                <w:sz w:val="22"/>
                <w:szCs w:val="22"/>
              </w:rPr>
              <w:t>Total Project Cost</w:t>
            </w:r>
          </w:p>
        </w:tc>
        <w:tc>
          <w:tcPr>
            <w:tcW w:w="597" w:type="pct"/>
            <w:tcBorders>
              <w:top w:val="double" w:sz="4" w:space="0" w:color="auto"/>
              <w:bottom w:val="double" w:sz="4" w:space="0" w:color="auto"/>
            </w:tcBorders>
            <w:shd w:val="clear" w:color="auto" w:fill="FFFFFF"/>
          </w:tcPr>
          <w:p w:rsidR="00CA4F08" w:rsidRPr="00E20A8A" w:rsidRDefault="00CA4F08" w:rsidP="00A73521">
            <w:pPr>
              <w:jc w:val="right"/>
              <w:rPr>
                <w:sz w:val="22"/>
                <w:szCs w:val="22"/>
              </w:rPr>
            </w:pPr>
          </w:p>
        </w:tc>
        <w:tc>
          <w:tcPr>
            <w:tcW w:w="683" w:type="pct"/>
            <w:tcBorders>
              <w:top w:val="double" w:sz="4" w:space="0" w:color="auto"/>
              <w:bottom w:val="double" w:sz="4" w:space="0" w:color="auto"/>
            </w:tcBorders>
            <w:shd w:val="clear" w:color="auto" w:fill="FFFFFF"/>
            <w:vAlign w:val="bottom"/>
          </w:tcPr>
          <w:p w:rsidR="00CA4F08" w:rsidRPr="00E20A8A" w:rsidRDefault="00CA4F08" w:rsidP="009111A5">
            <w:pPr>
              <w:jc w:val="right"/>
              <w:rPr>
                <w:rFonts w:ascii="Calibri" w:hAnsi="Calibri"/>
                <w:color w:val="000000"/>
                <w:sz w:val="22"/>
                <w:szCs w:val="22"/>
              </w:rPr>
            </w:pPr>
            <w:r w:rsidRPr="00E20A8A">
              <w:rPr>
                <w:rFonts w:ascii="Calibri" w:hAnsi="Calibri"/>
                <w:color w:val="000000"/>
                <w:sz w:val="22"/>
                <w:szCs w:val="22"/>
              </w:rPr>
              <w:t>1,045,000</w:t>
            </w:r>
          </w:p>
        </w:tc>
        <w:tc>
          <w:tcPr>
            <w:tcW w:w="686" w:type="pct"/>
            <w:tcBorders>
              <w:top w:val="double" w:sz="4" w:space="0" w:color="auto"/>
              <w:bottom w:val="double" w:sz="4" w:space="0" w:color="auto"/>
            </w:tcBorders>
            <w:shd w:val="clear" w:color="auto" w:fill="FFFFFF"/>
            <w:vAlign w:val="bottom"/>
          </w:tcPr>
          <w:p w:rsidR="00CA4F08" w:rsidRPr="00E20A8A" w:rsidRDefault="00CA4F08" w:rsidP="009111A5">
            <w:pPr>
              <w:jc w:val="right"/>
              <w:rPr>
                <w:rFonts w:ascii="Calibri" w:hAnsi="Calibri"/>
                <w:color w:val="000000"/>
                <w:sz w:val="22"/>
                <w:szCs w:val="22"/>
              </w:rPr>
            </w:pPr>
            <w:r w:rsidRPr="00E20A8A">
              <w:rPr>
                <w:rFonts w:ascii="Calibri" w:hAnsi="Calibri"/>
                <w:color w:val="000000"/>
                <w:sz w:val="22"/>
                <w:szCs w:val="22"/>
              </w:rPr>
              <w:t>1,000,000</w:t>
            </w:r>
          </w:p>
        </w:tc>
      </w:tr>
    </w:tbl>
    <w:p w:rsidR="005B7A21" w:rsidRPr="00E20A8A" w:rsidRDefault="005B7A21" w:rsidP="0027680E">
      <w:pPr>
        <w:pStyle w:val="Footer"/>
        <w:numPr>
          <w:ilvl w:val="0"/>
          <w:numId w:val="2"/>
        </w:numPr>
        <w:tabs>
          <w:tab w:val="clear" w:pos="4320"/>
          <w:tab w:val="clear" w:pos="8640"/>
        </w:tabs>
        <w:spacing w:before="120" w:after="80"/>
        <w:ind w:hanging="1350"/>
        <w:rPr>
          <w:b/>
          <w:smallCaps/>
          <w:sz w:val="22"/>
          <w:szCs w:val="22"/>
        </w:rPr>
      </w:pPr>
      <w:r w:rsidRPr="00E20A8A">
        <w:rPr>
          <w:b/>
          <w:smallCaps/>
          <w:sz w:val="22"/>
          <w:szCs w:val="22"/>
        </w:rPr>
        <w:t>Project Framework</w:t>
      </w:r>
    </w:p>
    <w:p w:rsidR="007502D9" w:rsidRPr="00E20A8A" w:rsidRDefault="007502D9" w:rsidP="007502D9">
      <w:pPr>
        <w:pStyle w:val="Footer"/>
        <w:tabs>
          <w:tab w:val="clear" w:pos="4320"/>
          <w:tab w:val="clear" w:pos="8640"/>
        </w:tabs>
        <w:spacing w:before="120" w:after="80"/>
        <w:ind w:left="-630"/>
        <w:rPr>
          <w:b/>
          <w:smallCaps/>
          <w:sz w:val="22"/>
          <w:szCs w:val="22"/>
        </w:rPr>
      </w:pPr>
    </w:p>
    <w:p w:rsidR="007502D9" w:rsidRPr="00E20A8A" w:rsidRDefault="007502D9" w:rsidP="007502D9">
      <w:pPr>
        <w:pStyle w:val="Footer"/>
        <w:tabs>
          <w:tab w:val="left" w:pos="270"/>
        </w:tabs>
        <w:spacing w:before="240" w:after="80"/>
        <w:rPr>
          <w:b/>
          <w:smallCaps/>
          <w:sz w:val="22"/>
          <w:szCs w:val="22"/>
          <w:lang w:val="en-GB"/>
        </w:rPr>
      </w:pPr>
    </w:p>
    <w:tbl>
      <w:tblPr>
        <w:tblW w:w="1089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1080"/>
        <w:gridCol w:w="2250"/>
        <w:gridCol w:w="2880"/>
        <w:gridCol w:w="1514"/>
        <w:gridCol w:w="1366"/>
      </w:tblGrid>
      <w:tr w:rsidR="007502D9" w:rsidRPr="00E20A8A" w:rsidTr="00B729D4">
        <w:tc>
          <w:tcPr>
            <w:tcW w:w="10890" w:type="dxa"/>
            <w:gridSpan w:val="6"/>
            <w:shd w:val="clear" w:color="auto" w:fill="auto"/>
          </w:tcPr>
          <w:p w:rsidR="007502D9" w:rsidRPr="00E20A8A" w:rsidRDefault="007502D9" w:rsidP="00D60060">
            <w:r w:rsidRPr="00E20A8A">
              <w:rPr>
                <w:b/>
                <w:bCs/>
                <w:iCs/>
                <w:noProof/>
                <w:lang w:val="en-GB"/>
              </w:rPr>
              <w:t>EA Objective</w:t>
            </w:r>
            <w:r w:rsidRPr="00E20A8A">
              <w:rPr>
                <w:bCs/>
                <w:iCs/>
                <w:noProof/>
                <w:lang w:val="en-GB"/>
              </w:rPr>
              <w:t xml:space="preserve">: To support   </w:t>
            </w:r>
            <w:r w:rsidR="00037FF3" w:rsidRPr="00E20A8A">
              <w:rPr>
                <w:bCs/>
                <w:iCs/>
                <w:noProof/>
                <w:lang w:val="en-GB"/>
              </w:rPr>
              <w:t>16</w:t>
            </w:r>
            <w:r w:rsidRPr="00E20A8A">
              <w:rPr>
                <w:bCs/>
                <w:iCs/>
                <w:noProof/>
                <w:lang w:val="en-GB"/>
              </w:rPr>
              <w:t xml:space="preserve"> c0ntries parties Countries  in meeting its obligation to the UNCCD Convention through Alignment of NAP with the </w:t>
            </w:r>
            <w:r w:rsidRPr="00E20A8A">
              <w:rPr>
                <w:lang w:val="en-GB"/>
              </w:rPr>
              <w:t>10 – Year Strategy and reporting and review process for  the UNCCD</w:t>
            </w:r>
          </w:p>
        </w:tc>
      </w:tr>
      <w:tr w:rsidR="007502D9" w:rsidRPr="00E20A8A" w:rsidTr="00B729D4">
        <w:tc>
          <w:tcPr>
            <w:tcW w:w="1800" w:type="dxa"/>
            <w:shd w:val="clear" w:color="auto" w:fill="auto"/>
            <w:vAlign w:val="center"/>
          </w:tcPr>
          <w:p w:rsidR="007502D9" w:rsidRPr="00E20A8A" w:rsidRDefault="007502D9" w:rsidP="00D60060">
            <w:pPr>
              <w:pStyle w:val="Heading3"/>
              <w:ind w:left="72"/>
              <w:rPr>
                <w:bCs w:val="0"/>
                <w:iCs/>
                <w:sz w:val="22"/>
                <w:szCs w:val="22"/>
                <w:lang w:val="en-GB"/>
              </w:rPr>
            </w:pPr>
            <w:r w:rsidRPr="00E20A8A">
              <w:rPr>
                <w:bCs w:val="0"/>
                <w:iCs/>
                <w:sz w:val="22"/>
                <w:szCs w:val="22"/>
              </w:rPr>
              <w:lastRenderedPageBreak/>
              <w:t>EA Component</w:t>
            </w:r>
          </w:p>
        </w:tc>
        <w:tc>
          <w:tcPr>
            <w:tcW w:w="1080" w:type="dxa"/>
            <w:shd w:val="clear" w:color="auto" w:fill="auto"/>
            <w:vAlign w:val="center"/>
          </w:tcPr>
          <w:p w:rsidR="007502D9" w:rsidRPr="00E20A8A" w:rsidRDefault="007502D9" w:rsidP="00D60060">
            <w:pPr>
              <w:pStyle w:val="Heading3"/>
              <w:ind w:left="72"/>
              <w:jc w:val="center"/>
              <w:rPr>
                <w:bCs w:val="0"/>
                <w:iCs/>
              </w:rPr>
            </w:pPr>
            <w:r w:rsidRPr="00E20A8A">
              <w:rPr>
                <w:bCs w:val="0"/>
                <w:iCs/>
                <w:sz w:val="22"/>
                <w:szCs w:val="22"/>
              </w:rPr>
              <w:t>Grant Type</w:t>
            </w:r>
          </w:p>
          <w:p w:rsidR="007502D9" w:rsidRPr="00E20A8A" w:rsidRDefault="007502D9" w:rsidP="00D60060">
            <w:pPr>
              <w:pStyle w:val="Heading3"/>
              <w:ind w:left="72"/>
              <w:jc w:val="center"/>
              <w:rPr>
                <w:bCs w:val="0"/>
                <w:iCs/>
                <w:sz w:val="22"/>
                <w:szCs w:val="22"/>
                <w:lang w:val="en-GB"/>
              </w:rPr>
            </w:pPr>
            <w:r w:rsidRPr="00E20A8A">
              <w:rPr>
                <w:bCs w:val="0"/>
                <w:iCs/>
                <w:sz w:val="22"/>
                <w:szCs w:val="22"/>
              </w:rPr>
              <w:t>(TA/INV)</w:t>
            </w:r>
          </w:p>
        </w:tc>
        <w:tc>
          <w:tcPr>
            <w:tcW w:w="2250" w:type="dxa"/>
            <w:shd w:val="clear" w:color="auto" w:fill="auto"/>
            <w:vAlign w:val="center"/>
          </w:tcPr>
          <w:p w:rsidR="007502D9" w:rsidRPr="00E20A8A" w:rsidRDefault="007502D9" w:rsidP="00D60060">
            <w:pPr>
              <w:pStyle w:val="Heading3"/>
              <w:ind w:left="72"/>
              <w:jc w:val="center"/>
              <w:rPr>
                <w:bCs w:val="0"/>
                <w:iCs/>
                <w:sz w:val="22"/>
                <w:szCs w:val="22"/>
                <w:lang w:val="en-GB"/>
              </w:rPr>
            </w:pPr>
            <w:r w:rsidRPr="00E20A8A">
              <w:rPr>
                <w:bCs w:val="0"/>
                <w:iCs/>
                <w:sz w:val="22"/>
                <w:szCs w:val="22"/>
                <w:lang w:val="en-GB"/>
              </w:rPr>
              <w:t>Expected Outcomes</w:t>
            </w:r>
          </w:p>
        </w:tc>
        <w:tc>
          <w:tcPr>
            <w:tcW w:w="2880" w:type="dxa"/>
            <w:shd w:val="clear" w:color="auto" w:fill="auto"/>
            <w:vAlign w:val="center"/>
          </w:tcPr>
          <w:p w:rsidR="007502D9" w:rsidRPr="00E20A8A" w:rsidRDefault="007502D9" w:rsidP="00D60060">
            <w:pPr>
              <w:pStyle w:val="Heading3"/>
              <w:ind w:left="72"/>
              <w:jc w:val="center"/>
              <w:rPr>
                <w:bCs w:val="0"/>
                <w:iCs/>
                <w:sz w:val="22"/>
                <w:szCs w:val="22"/>
                <w:lang w:val="en-GB"/>
              </w:rPr>
            </w:pPr>
            <w:r w:rsidRPr="00E20A8A">
              <w:rPr>
                <w:bCs w:val="0"/>
                <w:iCs/>
                <w:sz w:val="22"/>
                <w:szCs w:val="22"/>
                <w:lang w:val="en-GB"/>
              </w:rPr>
              <w:t>Expected Outputs</w:t>
            </w:r>
            <w:r w:rsidRPr="00E20A8A">
              <w:rPr>
                <w:rStyle w:val="FootnoteReference"/>
                <w:bCs w:val="0"/>
                <w:iCs/>
                <w:sz w:val="22"/>
                <w:szCs w:val="22"/>
                <w:lang w:val="en-GB"/>
              </w:rPr>
              <w:footnoteReference w:id="3"/>
            </w:r>
          </w:p>
        </w:tc>
        <w:tc>
          <w:tcPr>
            <w:tcW w:w="1514" w:type="dxa"/>
            <w:shd w:val="clear" w:color="auto" w:fill="auto"/>
          </w:tcPr>
          <w:p w:rsidR="007502D9" w:rsidRPr="00E20A8A" w:rsidRDefault="007502D9" w:rsidP="00D60060">
            <w:pPr>
              <w:pStyle w:val="Heading3"/>
              <w:jc w:val="center"/>
              <w:rPr>
                <w:bCs w:val="0"/>
                <w:iCs/>
              </w:rPr>
            </w:pPr>
          </w:p>
          <w:p w:rsidR="007502D9" w:rsidRPr="00E20A8A" w:rsidRDefault="007502D9" w:rsidP="00D60060">
            <w:pPr>
              <w:pStyle w:val="Heading3"/>
              <w:jc w:val="center"/>
              <w:rPr>
                <w:bCs w:val="0"/>
                <w:iCs/>
                <w:sz w:val="22"/>
                <w:szCs w:val="22"/>
              </w:rPr>
            </w:pPr>
            <w:r w:rsidRPr="00E20A8A">
              <w:rPr>
                <w:bCs w:val="0"/>
                <w:iCs/>
                <w:sz w:val="22"/>
                <w:szCs w:val="22"/>
              </w:rPr>
              <w:t>Grant Amount</w:t>
            </w:r>
          </w:p>
          <w:p w:rsidR="007502D9" w:rsidRPr="00E20A8A" w:rsidRDefault="007502D9" w:rsidP="00D60060">
            <w:pPr>
              <w:pStyle w:val="Heading3"/>
              <w:jc w:val="center"/>
              <w:rPr>
                <w:b w:val="0"/>
                <w:bCs w:val="0"/>
                <w:iCs/>
                <w:sz w:val="22"/>
                <w:szCs w:val="22"/>
                <w:lang w:val="en-GB"/>
              </w:rPr>
            </w:pPr>
            <w:r w:rsidRPr="00E20A8A">
              <w:rPr>
                <w:bCs w:val="0"/>
                <w:iCs/>
                <w:sz w:val="22"/>
                <w:szCs w:val="22"/>
              </w:rPr>
              <w:t xml:space="preserve">($) </w:t>
            </w:r>
          </w:p>
        </w:tc>
        <w:tc>
          <w:tcPr>
            <w:tcW w:w="1366" w:type="dxa"/>
            <w:shd w:val="clear" w:color="auto" w:fill="auto"/>
          </w:tcPr>
          <w:p w:rsidR="007502D9" w:rsidRPr="00E20A8A" w:rsidRDefault="007502D9" w:rsidP="00D60060">
            <w:pPr>
              <w:pStyle w:val="Heading3"/>
              <w:jc w:val="center"/>
              <w:rPr>
                <w:bCs w:val="0"/>
                <w:iCs/>
              </w:rPr>
            </w:pPr>
          </w:p>
          <w:p w:rsidR="007502D9" w:rsidRPr="00E20A8A" w:rsidRDefault="007502D9" w:rsidP="00D60060">
            <w:pPr>
              <w:pStyle w:val="Heading3"/>
              <w:jc w:val="center"/>
              <w:rPr>
                <w:bCs w:val="0"/>
                <w:iCs/>
              </w:rPr>
            </w:pPr>
            <w:r w:rsidRPr="00E20A8A">
              <w:rPr>
                <w:bCs w:val="0"/>
                <w:iCs/>
                <w:sz w:val="22"/>
                <w:szCs w:val="22"/>
              </w:rPr>
              <w:t xml:space="preserve">Confirmed </w:t>
            </w:r>
            <w:proofErr w:type="spellStart"/>
            <w:r w:rsidRPr="00E20A8A">
              <w:rPr>
                <w:bCs w:val="0"/>
                <w:iCs/>
                <w:sz w:val="22"/>
                <w:szCs w:val="22"/>
              </w:rPr>
              <w:t>Cofinancing</w:t>
            </w:r>
            <w:proofErr w:type="spellEnd"/>
          </w:p>
          <w:p w:rsidR="007502D9" w:rsidRPr="00E20A8A" w:rsidRDefault="007502D9" w:rsidP="00D60060">
            <w:pPr>
              <w:pStyle w:val="Heading3"/>
              <w:jc w:val="center"/>
              <w:rPr>
                <w:b w:val="0"/>
                <w:bCs w:val="0"/>
                <w:iCs/>
                <w:sz w:val="22"/>
                <w:szCs w:val="22"/>
                <w:lang w:val="en-GB"/>
              </w:rPr>
            </w:pPr>
            <w:r w:rsidRPr="00E20A8A">
              <w:rPr>
                <w:bCs w:val="0"/>
                <w:iCs/>
                <w:sz w:val="22"/>
                <w:szCs w:val="22"/>
              </w:rPr>
              <w:t xml:space="preserve">($) </w:t>
            </w:r>
          </w:p>
        </w:tc>
      </w:tr>
      <w:tr w:rsidR="007502D9" w:rsidRPr="00E20A8A" w:rsidTr="00B729D4">
        <w:tc>
          <w:tcPr>
            <w:tcW w:w="1800" w:type="dxa"/>
            <w:vMerge w:val="restart"/>
            <w:shd w:val="clear" w:color="auto" w:fill="auto"/>
          </w:tcPr>
          <w:p w:rsidR="007502D9" w:rsidRPr="00E20A8A" w:rsidRDefault="007502D9" w:rsidP="00D60060">
            <w:pPr>
              <w:rPr>
                <w:noProof/>
                <w:lang w:val="en-GB"/>
              </w:rPr>
            </w:pPr>
            <w:r w:rsidRPr="00E20A8A">
              <w:rPr>
                <w:noProof/>
                <w:lang w:val="en-GB"/>
              </w:rPr>
              <w:t xml:space="preserve">1. </w:t>
            </w:r>
            <w:r w:rsidRPr="00E20A8A">
              <w:rPr>
                <w:lang w:val="en-GB"/>
              </w:rPr>
              <w:t>Revision and alignment</w:t>
            </w:r>
            <w:r w:rsidRPr="00E20A8A">
              <w:rPr>
                <w:noProof/>
                <w:lang w:val="en-GB"/>
              </w:rPr>
              <w:t xml:space="preserve"> of NAP to the 10-year UNCCD Strategy</w:t>
            </w:r>
          </w:p>
          <w:p w:rsidR="00F252A7" w:rsidRPr="00E20A8A" w:rsidRDefault="00F252A7" w:rsidP="00D60060">
            <w:pPr>
              <w:rPr>
                <w:lang w:val="en-GB"/>
              </w:rPr>
            </w:pPr>
          </w:p>
          <w:p w:rsidR="00232619" w:rsidRPr="00E20A8A" w:rsidRDefault="00F252A7" w:rsidP="00D60060">
            <w:pPr>
              <w:rPr>
                <w:lang w:val="en-GB"/>
              </w:rPr>
            </w:pPr>
            <w:r w:rsidRPr="00E20A8A">
              <w:rPr>
                <w:lang w:val="en-GB"/>
              </w:rPr>
              <w:t>Key indicator</w:t>
            </w:r>
            <w:r w:rsidR="00B729D4" w:rsidRPr="00E20A8A">
              <w:rPr>
                <w:lang w:val="en-GB"/>
              </w:rPr>
              <w:t xml:space="preserve">: </w:t>
            </w:r>
          </w:p>
          <w:p w:rsidR="00232619" w:rsidRPr="00E20A8A" w:rsidRDefault="00037FF3" w:rsidP="00D60060">
            <w:pPr>
              <w:rPr>
                <w:lang w:val="en-GB"/>
              </w:rPr>
            </w:pPr>
            <w:r w:rsidRPr="00E20A8A">
              <w:rPr>
                <w:lang w:val="en-GB"/>
              </w:rPr>
              <w:t>16</w:t>
            </w:r>
            <w:r w:rsidR="00232619" w:rsidRPr="00E20A8A">
              <w:rPr>
                <w:lang w:val="en-GB"/>
              </w:rPr>
              <w:t xml:space="preserve"> Countries National Action Plans (NAP) aligned to the UNCCD 10 years Strategy.</w:t>
            </w:r>
          </w:p>
        </w:tc>
        <w:tc>
          <w:tcPr>
            <w:tcW w:w="1080" w:type="dxa"/>
            <w:vMerge w:val="restart"/>
            <w:shd w:val="clear" w:color="auto" w:fill="auto"/>
          </w:tcPr>
          <w:p w:rsidR="007502D9" w:rsidRPr="00E20A8A" w:rsidRDefault="007502D9" w:rsidP="00D60060">
            <w:r w:rsidRPr="00E20A8A">
              <w:rPr>
                <w:lang w:val="en-GB"/>
              </w:rPr>
              <w:t>TA</w:t>
            </w:r>
          </w:p>
        </w:tc>
        <w:tc>
          <w:tcPr>
            <w:tcW w:w="2250" w:type="dxa"/>
            <w:vMerge w:val="restart"/>
            <w:shd w:val="clear" w:color="auto" w:fill="auto"/>
          </w:tcPr>
          <w:p w:rsidR="007502D9" w:rsidRPr="00E20A8A" w:rsidRDefault="007502D9" w:rsidP="00D24A61">
            <w:pPr>
              <w:numPr>
                <w:ilvl w:val="1"/>
                <w:numId w:val="15"/>
              </w:numPr>
              <w:rPr>
                <w:noProof/>
                <w:lang w:val="en-GB"/>
              </w:rPr>
            </w:pPr>
            <w:r w:rsidRPr="00E20A8A">
              <w:rPr>
                <w:lang w:val="en-GB"/>
              </w:rPr>
              <w:t xml:space="preserve"> </w:t>
            </w:r>
            <w:r w:rsidR="00037FF3" w:rsidRPr="00E20A8A">
              <w:rPr>
                <w:lang w:val="en-GB"/>
              </w:rPr>
              <w:t>16</w:t>
            </w:r>
            <w:r w:rsidRPr="00E20A8A">
              <w:rPr>
                <w:lang w:val="en-GB"/>
              </w:rPr>
              <w:t xml:space="preserve"> Countries Parties, NAP revised and aligned with the UNCCD 10-year strategy and mainstreamed into national and sectoral sustainable development plan , </w:t>
            </w:r>
            <w:r w:rsidRPr="00E20A8A" w:rsidDel="00A74434">
              <w:rPr>
                <w:noProof/>
                <w:lang w:val="en-GB"/>
              </w:rPr>
              <w:t xml:space="preserve"> </w:t>
            </w:r>
            <w:r w:rsidRPr="00E20A8A">
              <w:rPr>
                <w:noProof/>
                <w:lang w:val="en-GB"/>
              </w:rPr>
              <w:t>(for consideration)</w:t>
            </w:r>
          </w:p>
        </w:tc>
        <w:tc>
          <w:tcPr>
            <w:tcW w:w="2880" w:type="dxa"/>
            <w:shd w:val="clear" w:color="auto" w:fill="auto"/>
          </w:tcPr>
          <w:p w:rsidR="007502D9" w:rsidRPr="00E20A8A" w:rsidRDefault="00037FF3" w:rsidP="00D60060">
            <w:pPr>
              <w:autoSpaceDE w:val="0"/>
              <w:autoSpaceDN w:val="0"/>
              <w:adjustRightInd w:val="0"/>
              <w:jc w:val="both"/>
              <w:rPr>
                <w:rFonts w:eastAsia="MS Mincho"/>
                <w:lang w:val="en-GB"/>
              </w:rPr>
            </w:pPr>
            <w:r w:rsidRPr="00E20A8A">
              <w:rPr>
                <w:noProof/>
                <w:lang w:val="en-GB"/>
              </w:rPr>
              <w:t>16</w:t>
            </w:r>
            <w:r w:rsidR="007502D9" w:rsidRPr="00E20A8A">
              <w:rPr>
                <w:noProof/>
                <w:lang w:val="en-GB"/>
              </w:rPr>
              <w:t xml:space="preserve"> assessment reports on national (i) biophysical and socio-economic baseline information on DLDD, (ii) state of land degradation, (iii) plans and programmes relating to land degradation, including the exisiting NAP</w:t>
            </w:r>
            <w:r w:rsidR="00B2330A" w:rsidRPr="00E20A8A">
              <w:rPr>
                <w:noProof/>
                <w:lang w:val="en-GB"/>
              </w:rPr>
              <w:t>, elaborated</w:t>
            </w:r>
          </w:p>
        </w:tc>
        <w:tc>
          <w:tcPr>
            <w:tcW w:w="1514" w:type="dxa"/>
            <w:shd w:val="clear" w:color="auto" w:fill="auto"/>
            <w:vAlign w:val="center"/>
          </w:tcPr>
          <w:p w:rsidR="007502D9" w:rsidRPr="00E20A8A" w:rsidRDefault="00390BED" w:rsidP="00D60060">
            <w:pPr>
              <w:jc w:val="center"/>
            </w:pPr>
            <w:r w:rsidRPr="00E20A8A">
              <w:t>120,000</w:t>
            </w:r>
          </w:p>
        </w:tc>
        <w:tc>
          <w:tcPr>
            <w:tcW w:w="1366" w:type="dxa"/>
            <w:shd w:val="clear" w:color="auto" w:fill="auto"/>
            <w:vAlign w:val="center"/>
          </w:tcPr>
          <w:p w:rsidR="007502D9" w:rsidRPr="00E20A8A" w:rsidRDefault="00390BED" w:rsidP="00D60060">
            <w:pPr>
              <w:jc w:val="center"/>
            </w:pPr>
            <w:r w:rsidRPr="00E20A8A">
              <w:t>120,000</w:t>
            </w:r>
          </w:p>
        </w:tc>
      </w:tr>
      <w:tr w:rsidR="007502D9" w:rsidRPr="00E20A8A" w:rsidTr="00B729D4">
        <w:tc>
          <w:tcPr>
            <w:tcW w:w="1800" w:type="dxa"/>
            <w:vMerge/>
            <w:shd w:val="clear" w:color="auto" w:fill="auto"/>
          </w:tcPr>
          <w:p w:rsidR="007502D9" w:rsidRPr="00E20A8A" w:rsidRDefault="007502D9" w:rsidP="00D60060"/>
        </w:tc>
        <w:tc>
          <w:tcPr>
            <w:tcW w:w="1080" w:type="dxa"/>
            <w:vMerge/>
            <w:shd w:val="clear" w:color="auto" w:fill="auto"/>
          </w:tcPr>
          <w:p w:rsidR="007502D9" w:rsidRPr="00E20A8A" w:rsidRDefault="007502D9" w:rsidP="00D60060"/>
        </w:tc>
        <w:tc>
          <w:tcPr>
            <w:tcW w:w="2250" w:type="dxa"/>
            <w:vMerge/>
            <w:shd w:val="clear" w:color="auto" w:fill="auto"/>
          </w:tcPr>
          <w:p w:rsidR="007502D9" w:rsidRPr="00E20A8A" w:rsidRDefault="007502D9" w:rsidP="00D60060"/>
        </w:tc>
        <w:tc>
          <w:tcPr>
            <w:tcW w:w="2880" w:type="dxa"/>
            <w:shd w:val="clear" w:color="auto" w:fill="auto"/>
          </w:tcPr>
          <w:p w:rsidR="007502D9" w:rsidRPr="00E20A8A" w:rsidRDefault="00B2330A" w:rsidP="00B2330A">
            <w:pPr>
              <w:jc w:val="both"/>
              <w:rPr>
                <w:noProof/>
                <w:lang w:val="en-GB"/>
              </w:rPr>
            </w:pPr>
            <w:r w:rsidRPr="00E20A8A">
              <w:rPr>
                <w:rFonts w:eastAsia="MS Mincho"/>
                <w:lang w:val="en-GB"/>
              </w:rPr>
              <w:t xml:space="preserve">NAP </w:t>
            </w:r>
            <w:proofErr w:type="gramStart"/>
            <w:r w:rsidRPr="00E20A8A">
              <w:rPr>
                <w:rFonts w:eastAsia="MS Mincho"/>
                <w:lang w:val="en-GB"/>
              </w:rPr>
              <w:t xml:space="preserve">of  </w:t>
            </w:r>
            <w:r w:rsidR="00037FF3" w:rsidRPr="00E20A8A">
              <w:rPr>
                <w:rFonts w:eastAsia="MS Mincho"/>
                <w:lang w:val="en-GB"/>
              </w:rPr>
              <w:t>16</w:t>
            </w:r>
            <w:proofErr w:type="gramEnd"/>
            <w:r w:rsidR="007502D9" w:rsidRPr="00E20A8A">
              <w:rPr>
                <w:rFonts w:eastAsia="MS Mincho"/>
                <w:lang w:val="en-GB"/>
              </w:rPr>
              <w:t xml:space="preserve"> </w:t>
            </w:r>
            <w:r w:rsidRPr="00E20A8A">
              <w:rPr>
                <w:rFonts w:eastAsia="MS Mincho"/>
                <w:lang w:val="en-GB"/>
              </w:rPr>
              <w:t>countries are</w:t>
            </w:r>
            <w:r w:rsidR="007502D9" w:rsidRPr="00E20A8A">
              <w:rPr>
                <w:rFonts w:eastAsia="MS Mincho"/>
                <w:lang w:val="en-GB"/>
              </w:rPr>
              <w:t xml:space="preserve"> aligned to the UNCCD 10-Years Strategy, and relevant national and sector development plans, through a participatory sector-wide process. </w:t>
            </w:r>
          </w:p>
        </w:tc>
        <w:tc>
          <w:tcPr>
            <w:tcW w:w="1514" w:type="dxa"/>
            <w:shd w:val="clear" w:color="auto" w:fill="auto"/>
            <w:vAlign w:val="center"/>
          </w:tcPr>
          <w:p w:rsidR="007502D9" w:rsidRPr="00E20A8A" w:rsidRDefault="00390BED" w:rsidP="00D60060">
            <w:pPr>
              <w:jc w:val="center"/>
            </w:pPr>
            <w:r w:rsidRPr="00E20A8A">
              <w:t>120,000</w:t>
            </w:r>
          </w:p>
        </w:tc>
        <w:tc>
          <w:tcPr>
            <w:tcW w:w="1366" w:type="dxa"/>
            <w:shd w:val="clear" w:color="auto" w:fill="auto"/>
            <w:vAlign w:val="center"/>
          </w:tcPr>
          <w:p w:rsidR="007502D9" w:rsidRPr="00E20A8A" w:rsidRDefault="00390BED" w:rsidP="00D60060">
            <w:pPr>
              <w:jc w:val="center"/>
            </w:pPr>
            <w:r w:rsidRPr="00E20A8A">
              <w:t>120,000</w:t>
            </w:r>
          </w:p>
        </w:tc>
      </w:tr>
      <w:tr w:rsidR="007502D9" w:rsidRPr="00E20A8A" w:rsidTr="00B729D4">
        <w:trPr>
          <w:trHeight w:val="2222"/>
        </w:trPr>
        <w:tc>
          <w:tcPr>
            <w:tcW w:w="1800" w:type="dxa"/>
            <w:vMerge/>
            <w:shd w:val="clear" w:color="auto" w:fill="auto"/>
          </w:tcPr>
          <w:p w:rsidR="007502D9" w:rsidRPr="00E20A8A" w:rsidRDefault="007502D9" w:rsidP="00D60060"/>
        </w:tc>
        <w:tc>
          <w:tcPr>
            <w:tcW w:w="1080" w:type="dxa"/>
            <w:vMerge/>
            <w:shd w:val="clear" w:color="auto" w:fill="auto"/>
          </w:tcPr>
          <w:p w:rsidR="007502D9" w:rsidRPr="00E20A8A" w:rsidRDefault="007502D9" w:rsidP="00D60060"/>
        </w:tc>
        <w:tc>
          <w:tcPr>
            <w:tcW w:w="2250" w:type="dxa"/>
            <w:vMerge w:val="restart"/>
            <w:shd w:val="clear" w:color="auto" w:fill="auto"/>
          </w:tcPr>
          <w:p w:rsidR="007502D9" w:rsidRPr="00E20A8A" w:rsidRDefault="007502D9" w:rsidP="00D24A61">
            <w:pPr>
              <w:numPr>
                <w:ilvl w:val="1"/>
                <w:numId w:val="15"/>
              </w:numPr>
              <w:rPr>
                <w:noProof/>
                <w:lang w:val="en-GB"/>
              </w:rPr>
            </w:pPr>
            <w:r w:rsidRPr="00E20A8A">
              <w:rPr>
                <w:noProof/>
                <w:lang w:val="en-GB"/>
              </w:rPr>
              <w:t xml:space="preserve">Strengthened implementation of the UNCCD in  </w:t>
            </w:r>
            <w:r w:rsidR="00037FF3" w:rsidRPr="00E20A8A">
              <w:rPr>
                <w:lang w:val="en-GB"/>
              </w:rPr>
              <w:t>16</w:t>
            </w:r>
            <w:r w:rsidRPr="00E20A8A">
              <w:rPr>
                <w:lang w:val="en-GB"/>
              </w:rPr>
              <w:t xml:space="preserve"> countries parties</w:t>
            </w:r>
            <w:r w:rsidRPr="00E20A8A">
              <w:rPr>
                <w:noProof/>
                <w:lang w:val="en-GB"/>
              </w:rPr>
              <w:t xml:space="preserve"> through improved capacity to assess baselines and monitor indicators for the Ten-years Strategy and the NAP</w:t>
            </w:r>
          </w:p>
        </w:tc>
        <w:tc>
          <w:tcPr>
            <w:tcW w:w="2880" w:type="dxa"/>
            <w:shd w:val="clear" w:color="auto" w:fill="auto"/>
          </w:tcPr>
          <w:p w:rsidR="007502D9" w:rsidRPr="00E20A8A" w:rsidRDefault="00B2330A" w:rsidP="00B2330A">
            <w:pPr>
              <w:jc w:val="both"/>
              <w:rPr>
                <w:noProof/>
                <w:lang w:val="en-GB"/>
              </w:rPr>
            </w:pPr>
            <w:r w:rsidRPr="00E20A8A">
              <w:rPr>
                <w:noProof/>
                <w:lang w:val="en-GB"/>
              </w:rPr>
              <w:t>Training conducted for s</w:t>
            </w:r>
            <w:r w:rsidR="007502D9" w:rsidRPr="00E20A8A">
              <w:rPr>
                <w:noProof/>
                <w:lang w:val="en-GB"/>
              </w:rPr>
              <w:t xml:space="preserve">takeholders </w:t>
            </w:r>
            <w:r w:rsidRPr="00E20A8A">
              <w:rPr>
                <w:noProof/>
                <w:lang w:val="en-GB"/>
              </w:rPr>
              <w:t xml:space="preserve">of </w:t>
            </w:r>
            <w:r w:rsidR="00037FF3" w:rsidRPr="00E20A8A">
              <w:rPr>
                <w:noProof/>
                <w:lang w:val="en-GB"/>
              </w:rPr>
              <w:t>16</w:t>
            </w:r>
            <w:r w:rsidRPr="00E20A8A">
              <w:rPr>
                <w:noProof/>
                <w:lang w:val="en-GB"/>
              </w:rPr>
              <w:t xml:space="preserve"> countries on</w:t>
            </w:r>
            <w:r w:rsidR="007502D9" w:rsidRPr="00E20A8A">
              <w:rPr>
                <w:noProof/>
                <w:lang w:val="en-GB"/>
              </w:rPr>
              <w:t xml:space="preserve"> data collection methdologies, analysis and application of indicators for monitoring implementation of NAP and the 10-year Strateg</w:t>
            </w:r>
            <w:r w:rsidRPr="00E20A8A">
              <w:rPr>
                <w:noProof/>
                <w:lang w:val="en-GB"/>
              </w:rPr>
              <w:t>y</w:t>
            </w:r>
          </w:p>
        </w:tc>
        <w:tc>
          <w:tcPr>
            <w:tcW w:w="1514" w:type="dxa"/>
            <w:shd w:val="clear" w:color="auto" w:fill="auto"/>
            <w:vAlign w:val="center"/>
          </w:tcPr>
          <w:p w:rsidR="007502D9" w:rsidRPr="00E20A8A" w:rsidRDefault="00390BED" w:rsidP="00D60060">
            <w:pPr>
              <w:jc w:val="center"/>
            </w:pPr>
            <w:r w:rsidRPr="00E20A8A">
              <w:t>48000</w:t>
            </w:r>
          </w:p>
        </w:tc>
        <w:tc>
          <w:tcPr>
            <w:tcW w:w="1366" w:type="dxa"/>
            <w:shd w:val="clear" w:color="auto" w:fill="auto"/>
            <w:vAlign w:val="center"/>
          </w:tcPr>
          <w:p w:rsidR="007502D9" w:rsidRPr="00E20A8A" w:rsidRDefault="00390BED" w:rsidP="00D60060">
            <w:pPr>
              <w:jc w:val="center"/>
            </w:pPr>
            <w:r w:rsidRPr="00E20A8A">
              <w:t>48000</w:t>
            </w:r>
          </w:p>
        </w:tc>
      </w:tr>
      <w:tr w:rsidR="007502D9" w:rsidRPr="00E20A8A" w:rsidTr="00B729D4">
        <w:trPr>
          <w:trHeight w:val="1880"/>
        </w:trPr>
        <w:tc>
          <w:tcPr>
            <w:tcW w:w="1800" w:type="dxa"/>
            <w:vMerge/>
            <w:tcBorders>
              <w:bottom w:val="single" w:sz="4" w:space="0" w:color="auto"/>
            </w:tcBorders>
            <w:shd w:val="clear" w:color="auto" w:fill="auto"/>
          </w:tcPr>
          <w:p w:rsidR="007502D9" w:rsidRPr="00E20A8A" w:rsidRDefault="007502D9" w:rsidP="00D60060"/>
        </w:tc>
        <w:tc>
          <w:tcPr>
            <w:tcW w:w="1080" w:type="dxa"/>
            <w:vMerge/>
            <w:tcBorders>
              <w:bottom w:val="single" w:sz="4" w:space="0" w:color="auto"/>
            </w:tcBorders>
            <w:shd w:val="clear" w:color="auto" w:fill="auto"/>
          </w:tcPr>
          <w:p w:rsidR="007502D9" w:rsidRPr="00E20A8A" w:rsidRDefault="007502D9" w:rsidP="00D60060"/>
        </w:tc>
        <w:tc>
          <w:tcPr>
            <w:tcW w:w="2250" w:type="dxa"/>
            <w:vMerge/>
            <w:tcBorders>
              <w:bottom w:val="single" w:sz="4" w:space="0" w:color="auto"/>
            </w:tcBorders>
            <w:shd w:val="clear" w:color="auto" w:fill="auto"/>
          </w:tcPr>
          <w:p w:rsidR="007502D9" w:rsidRPr="00E20A8A" w:rsidRDefault="007502D9" w:rsidP="00D60060"/>
        </w:tc>
        <w:tc>
          <w:tcPr>
            <w:tcW w:w="2880" w:type="dxa"/>
            <w:tcBorders>
              <w:bottom w:val="single" w:sz="4" w:space="0" w:color="auto"/>
            </w:tcBorders>
            <w:shd w:val="clear" w:color="auto" w:fill="auto"/>
          </w:tcPr>
          <w:p w:rsidR="007502D9" w:rsidRPr="00E20A8A" w:rsidRDefault="007502D9" w:rsidP="00D60060">
            <w:pPr>
              <w:jc w:val="both"/>
              <w:rPr>
                <w:noProof/>
                <w:lang w:val="en-GB"/>
              </w:rPr>
            </w:pPr>
            <w:r w:rsidRPr="00E20A8A">
              <w:rPr>
                <w:noProof/>
                <w:lang w:val="en-GB"/>
              </w:rPr>
              <w:t>List of indicators for NAP alignment and implementation developed and adopted by stakeholders</w:t>
            </w:r>
            <w:r w:rsidR="00B2330A" w:rsidRPr="00E20A8A">
              <w:rPr>
                <w:noProof/>
                <w:lang w:val="en-GB"/>
              </w:rPr>
              <w:t xml:space="preserve"> in </w:t>
            </w:r>
            <w:r w:rsidR="00037FF3" w:rsidRPr="00E20A8A">
              <w:rPr>
                <w:noProof/>
                <w:lang w:val="en-GB"/>
              </w:rPr>
              <w:t>16</w:t>
            </w:r>
            <w:r w:rsidR="00B2330A" w:rsidRPr="00E20A8A">
              <w:rPr>
                <w:noProof/>
                <w:lang w:val="en-GB"/>
              </w:rPr>
              <w:t xml:space="preserve"> countries</w:t>
            </w:r>
          </w:p>
        </w:tc>
        <w:tc>
          <w:tcPr>
            <w:tcW w:w="1514" w:type="dxa"/>
            <w:shd w:val="clear" w:color="auto" w:fill="auto"/>
            <w:vAlign w:val="center"/>
          </w:tcPr>
          <w:p w:rsidR="007502D9" w:rsidRPr="00E20A8A" w:rsidRDefault="00390BED" w:rsidP="00D60060">
            <w:r w:rsidRPr="00E20A8A">
              <w:t>32000</w:t>
            </w:r>
          </w:p>
        </w:tc>
        <w:tc>
          <w:tcPr>
            <w:tcW w:w="1366" w:type="dxa"/>
            <w:tcBorders>
              <w:bottom w:val="single" w:sz="4" w:space="0" w:color="auto"/>
            </w:tcBorders>
            <w:shd w:val="clear" w:color="auto" w:fill="auto"/>
            <w:vAlign w:val="center"/>
          </w:tcPr>
          <w:p w:rsidR="007502D9" w:rsidRPr="00E20A8A" w:rsidRDefault="00390BED" w:rsidP="00D60060">
            <w:r w:rsidRPr="00E20A8A">
              <w:t>32000</w:t>
            </w:r>
          </w:p>
        </w:tc>
      </w:tr>
      <w:tr w:rsidR="007502D9" w:rsidRPr="00E20A8A" w:rsidTr="00B729D4">
        <w:tc>
          <w:tcPr>
            <w:tcW w:w="1800" w:type="dxa"/>
            <w:vMerge/>
            <w:shd w:val="clear" w:color="auto" w:fill="auto"/>
          </w:tcPr>
          <w:p w:rsidR="007502D9" w:rsidRPr="00E20A8A" w:rsidRDefault="007502D9" w:rsidP="00D60060"/>
        </w:tc>
        <w:tc>
          <w:tcPr>
            <w:tcW w:w="1080" w:type="dxa"/>
            <w:vMerge/>
            <w:shd w:val="clear" w:color="auto" w:fill="auto"/>
          </w:tcPr>
          <w:p w:rsidR="007502D9" w:rsidRPr="00E20A8A" w:rsidRDefault="007502D9" w:rsidP="00D60060"/>
        </w:tc>
        <w:tc>
          <w:tcPr>
            <w:tcW w:w="2250" w:type="dxa"/>
            <w:vMerge w:val="restart"/>
            <w:shd w:val="clear" w:color="auto" w:fill="auto"/>
          </w:tcPr>
          <w:p w:rsidR="007502D9" w:rsidRPr="00E20A8A" w:rsidRDefault="007502D9" w:rsidP="00D24A61">
            <w:pPr>
              <w:numPr>
                <w:ilvl w:val="1"/>
                <w:numId w:val="15"/>
              </w:numPr>
              <w:rPr>
                <w:noProof/>
                <w:lang w:val="en-GB"/>
              </w:rPr>
            </w:pPr>
            <w:r w:rsidRPr="00E20A8A">
              <w:rPr>
                <w:noProof/>
                <w:lang w:val="en-GB"/>
              </w:rPr>
              <w:t>Improved policy and institutional framework and financing mechanisms for NAP implementation</w:t>
            </w:r>
          </w:p>
        </w:tc>
        <w:tc>
          <w:tcPr>
            <w:tcW w:w="2880" w:type="dxa"/>
            <w:shd w:val="clear" w:color="auto" w:fill="auto"/>
          </w:tcPr>
          <w:p w:rsidR="007502D9" w:rsidRPr="00E20A8A" w:rsidRDefault="007502D9" w:rsidP="00D60060">
            <w:pPr>
              <w:jc w:val="both"/>
              <w:rPr>
                <w:noProof/>
                <w:lang w:val="en-GB"/>
              </w:rPr>
            </w:pPr>
            <w:r w:rsidRPr="00E20A8A">
              <w:rPr>
                <w:noProof/>
                <w:lang w:val="en-GB"/>
              </w:rPr>
              <w:t xml:space="preserve">Guidelines for mainstreaming NAP priorities into relevant sector investment plans,  local development plans and international partners frameworks, developed and NAP mainstreamed in </w:t>
            </w:r>
            <w:r w:rsidR="00037FF3" w:rsidRPr="00E20A8A">
              <w:rPr>
                <w:noProof/>
                <w:lang w:val="en-GB"/>
              </w:rPr>
              <w:t>16</w:t>
            </w:r>
            <w:r w:rsidRPr="00E20A8A">
              <w:rPr>
                <w:noProof/>
                <w:lang w:val="en-GB"/>
              </w:rPr>
              <w:t xml:space="preserve"> countries</w:t>
            </w:r>
          </w:p>
        </w:tc>
        <w:tc>
          <w:tcPr>
            <w:tcW w:w="1514" w:type="dxa"/>
            <w:shd w:val="clear" w:color="auto" w:fill="auto"/>
            <w:vAlign w:val="center"/>
          </w:tcPr>
          <w:p w:rsidR="007502D9" w:rsidRPr="00E20A8A" w:rsidRDefault="007C3983" w:rsidP="00D60060">
            <w:pPr>
              <w:jc w:val="both"/>
            </w:pPr>
            <w:r w:rsidRPr="00E20A8A">
              <w:t>80000</w:t>
            </w:r>
          </w:p>
        </w:tc>
        <w:tc>
          <w:tcPr>
            <w:tcW w:w="1366" w:type="dxa"/>
            <w:shd w:val="clear" w:color="auto" w:fill="auto"/>
            <w:vAlign w:val="center"/>
          </w:tcPr>
          <w:p w:rsidR="007502D9" w:rsidRPr="00E20A8A" w:rsidRDefault="007C3983" w:rsidP="00D60060">
            <w:pPr>
              <w:jc w:val="both"/>
            </w:pPr>
            <w:r w:rsidRPr="00E20A8A">
              <w:t>80000</w:t>
            </w:r>
          </w:p>
        </w:tc>
      </w:tr>
      <w:tr w:rsidR="007502D9" w:rsidRPr="00E20A8A" w:rsidTr="00B729D4">
        <w:trPr>
          <w:trHeight w:val="2690"/>
        </w:trPr>
        <w:tc>
          <w:tcPr>
            <w:tcW w:w="1800" w:type="dxa"/>
            <w:vMerge/>
            <w:shd w:val="clear" w:color="auto" w:fill="auto"/>
          </w:tcPr>
          <w:p w:rsidR="007502D9" w:rsidRPr="00E20A8A" w:rsidRDefault="007502D9" w:rsidP="00D60060"/>
        </w:tc>
        <w:tc>
          <w:tcPr>
            <w:tcW w:w="1080" w:type="dxa"/>
            <w:vMerge/>
            <w:shd w:val="clear" w:color="auto" w:fill="auto"/>
          </w:tcPr>
          <w:p w:rsidR="007502D9" w:rsidRPr="00E20A8A" w:rsidRDefault="007502D9" w:rsidP="00D60060"/>
        </w:tc>
        <w:tc>
          <w:tcPr>
            <w:tcW w:w="2250" w:type="dxa"/>
            <w:vMerge/>
            <w:shd w:val="clear" w:color="auto" w:fill="auto"/>
          </w:tcPr>
          <w:p w:rsidR="007502D9" w:rsidRPr="00E20A8A" w:rsidRDefault="007502D9" w:rsidP="00D60060"/>
        </w:tc>
        <w:tc>
          <w:tcPr>
            <w:tcW w:w="2880" w:type="dxa"/>
            <w:shd w:val="clear" w:color="auto" w:fill="auto"/>
          </w:tcPr>
          <w:p w:rsidR="007502D9" w:rsidRPr="00E20A8A" w:rsidRDefault="00037FF3" w:rsidP="00D60060">
            <w:pPr>
              <w:jc w:val="both"/>
              <w:rPr>
                <w:noProof/>
                <w:lang w:val="en-GB"/>
              </w:rPr>
            </w:pPr>
            <w:r w:rsidRPr="00E20A8A">
              <w:t>16</w:t>
            </w:r>
            <w:r w:rsidR="007502D9" w:rsidRPr="00E20A8A">
              <w:t xml:space="preserve"> national Reports of review of relevant investment programmes and public expenditure frameworks of  degraded watershed lands   with identified constraints and entry points for increased and predictable financial flows to SLM</w:t>
            </w:r>
            <w:r w:rsidR="007502D9" w:rsidRPr="00E20A8A">
              <w:rPr>
                <w:noProof/>
                <w:lang w:val="en-GB"/>
              </w:rPr>
              <w:t xml:space="preserve"> through a financial mechanism</w:t>
            </w:r>
            <w:r w:rsidR="00B2330A" w:rsidRPr="00E20A8A">
              <w:rPr>
                <w:noProof/>
                <w:lang w:val="en-GB"/>
              </w:rPr>
              <w:t>, elaborated</w:t>
            </w:r>
          </w:p>
        </w:tc>
        <w:tc>
          <w:tcPr>
            <w:tcW w:w="1514" w:type="dxa"/>
            <w:shd w:val="clear" w:color="auto" w:fill="auto"/>
            <w:vAlign w:val="center"/>
          </w:tcPr>
          <w:p w:rsidR="007502D9" w:rsidRPr="00E20A8A" w:rsidRDefault="00390BED" w:rsidP="00D60060">
            <w:pPr>
              <w:jc w:val="both"/>
            </w:pPr>
            <w:r w:rsidRPr="00E20A8A">
              <w:t>32000</w:t>
            </w:r>
          </w:p>
        </w:tc>
        <w:tc>
          <w:tcPr>
            <w:tcW w:w="1366" w:type="dxa"/>
            <w:shd w:val="clear" w:color="auto" w:fill="auto"/>
            <w:vAlign w:val="center"/>
          </w:tcPr>
          <w:p w:rsidR="007502D9" w:rsidRPr="00E20A8A" w:rsidRDefault="00390BED" w:rsidP="00D60060">
            <w:pPr>
              <w:jc w:val="both"/>
            </w:pPr>
            <w:r w:rsidRPr="00E20A8A">
              <w:t>32000</w:t>
            </w:r>
          </w:p>
        </w:tc>
      </w:tr>
      <w:tr w:rsidR="00CE37D3" w:rsidRPr="00E20A8A" w:rsidTr="00B729D4">
        <w:tc>
          <w:tcPr>
            <w:tcW w:w="1800" w:type="dxa"/>
            <w:vMerge w:val="restart"/>
            <w:shd w:val="clear" w:color="auto" w:fill="auto"/>
          </w:tcPr>
          <w:p w:rsidR="00CE37D3" w:rsidRPr="00E20A8A" w:rsidRDefault="00CE37D3" w:rsidP="00D60060">
            <w:pPr>
              <w:rPr>
                <w:noProof/>
                <w:lang w:val="en-GB"/>
              </w:rPr>
            </w:pPr>
            <w:r w:rsidRPr="00E20A8A">
              <w:rPr>
                <w:lang w:val="en-GB"/>
              </w:rPr>
              <w:t xml:space="preserve">2. </w:t>
            </w:r>
            <w:r w:rsidRPr="00E20A8A">
              <w:rPr>
                <w:noProof/>
                <w:lang w:val="en-GB"/>
              </w:rPr>
              <w:t>2014 Reporting and Review</w:t>
            </w:r>
          </w:p>
          <w:p w:rsidR="00CE37D3" w:rsidRPr="00E20A8A" w:rsidRDefault="00CE37D3" w:rsidP="00D60060">
            <w:pPr>
              <w:rPr>
                <w:noProof/>
                <w:lang w:val="en-GB"/>
              </w:rPr>
            </w:pPr>
          </w:p>
          <w:p w:rsidR="00CE37D3" w:rsidRPr="00E20A8A" w:rsidRDefault="00CE37D3" w:rsidP="00D60060">
            <w:pPr>
              <w:rPr>
                <w:noProof/>
                <w:lang w:val="en-GB"/>
              </w:rPr>
            </w:pPr>
            <w:r w:rsidRPr="00E20A8A">
              <w:rPr>
                <w:noProof/>
                <w:lang w:val="en-GB"/>
              </w:rPr>
              <w:t>Key indicator:</w:t>
            </w:r>
          </w:p>
          <w:p w:rsidR="00CE37D3" w:rsidRPr="00E20A8A" w:rsidRDefault="00037FF3" w:rsidP="00232619">
            <w:r w:rsidRPr="00E20A8A">
              <w:rPr>
                <w:noProof/>
                <w:lang w:val="en-GB"/>
              </w:rPr>
              <w:t>16</w:t>
            </w:r>
            <w:r w:rsidR="00CE37D3" w:rsidRPr="00E20A8A">
              <w:rPr>
                <w:noProof/>
                <w:lang w:val="en-GB"/>
              </w:rPr>
              <w:t xml:space="preserve"> National Reports for the implementation of  UNCCD convention</w:t>
            </w:r>
          </w:p>
        </w:tc>
        <w:tc>
          <w:tcPr>
            <w:tcW w:w="1080" w:type="dxa"/>
            <w:vMerge w:val="restart"/>
            <w:shd w:val="clear" w:color="auto" w:fill="auto"/>
          </w:tcPr>
          <w:p w:rsidR="00CE37D3" w:rsidRPr="00E20A8A" w:rsidRDefault="00CE37D3" w:rsidP="00D60060">
            <w:r w:rsidRPr="00E20A8A">
              <w:t>TA</w:t>
            </w:r>
          </w:p>
        </w:tc>
        <w:tc>
          <w:tcPr>
            <w:tcW w:w="2250" w:type="dxa"/>
            <w:vMerge w:val="restart"/>
            <w:shd w:val="clear" w:color="auto" w:fill="auto"/>
          </w:tcPr>
          <w:p w:rsidR="00CE37D3" w:rsidRPr="00E20A8A" w:rsidRDefault="00CE37D3" w:rsidP="00D60060">
            <w:pPr>
              <w:spacing w:after="60"/>
              <w:rPr>
                <w:lang w:val="en-GB"/>
              </w:rPr>
            </w:pPr>
            <w:r w:rsidRPr="00E20A8A">
              <w:rPr>
                <w:noProof/>
                <w:lang w:val="en-GB"/>
              </w:rPr>
              <w:t>2.1</w:t>
            </w:r>
            <w:r w:rsidRPr="00E20A8A">
              <w:rPr>
                <w:lang w:val="en-GB"/>
              </w:rPr>
              <w:t xml:space="preserve"> A  national report for Niue, Palau, RMI, and Tuvalu on the status of UNCCD implementation prepared and submitted</w:t>
            </w:r>
          </w:p>
          <w:p w:rsidR="00CE37D3" w:rsidRPr="00E20A8A" w:rsidRDefault="00CE37D3" w:rsidP="00D60060">
            <w:pPr>
              <w:rPr>
                <w:lang w:val="en-GB"/>
              </w:rPr>
            </w:pPr>
          </w:p>
        </w:tc>
        <w:tc>
          <w:tcPr>
            <w:tcW w:w="2880" w:type="dxa"/>
            <w:shd w:val="clear" w:color="auto" w:fill="auto"/>
          </w:tcPr>
          <w:p w:rsidR="00CE37D3" w:rsidRPr="00E20A8A" w:rsidRDefault="00CE37D3" w:rsidP="00B2330A">
            <w:pPr>
              <w:jc w:val="both"/>
              <w:rPr>
                <w:noProof/>
                <w:lang w:val="en-GB"/>
              </w:rPr>
            </w:pPr>
            <w:r w:rsidRPr="00E20A8A">
              <w:rPr>
                <w:noProof/>
                <w:lang w:val="en-GB"/>
              </w:rPr>
              <w:t xml:space="preserve">Training conducted for stakeholders in </w:t>
            </w:r>
            <w:r w:rsidR="00037FF3" w:rsidRPr="00E20A8A">
              <w:rPr>
                <w:noProof/>
                <w:lang w:val="en-GB"/>
              </w:rPr>
              <w:t>16</w:t>
            </w:r>
            <w:r w:rsidRPr="00E20A8A">
              <w:rPr>
                <w:noProof/>
                <w:lang w:val="en-GB"/>
              </w:rPr>
              <w:t xml:space="preserve"> countries on reporting requirements of the UNCCD, including the application of methodologies, procedures and tools for indicator-based reporting</w:t>
            </w:r>
            <w:r w:rsidRPr="00E20A8A">
              <w:rPr>
                <w:rFonts w:eastAsia="MS Mincho"/>
                <w:lang w:val="en-GB"/>
              </w:rPr>
              <w:t xml:space="preserve"> </w:t>
            </w:r>
          </w:p>
        </w:tc>
        <w:tc>
          <w:tcPr>
            <w:tcW w:w="1514" w:type="dxa"/>
            <w:shd w:val="clear" w:color="auto" w:fill="auto"/>
            <w:vAlign w:val="center"/>
          </w:tcPr>
          <w:p w:rsidR="00CE37D3" w:rsidRPr="00E20A8A" w:rsidRDefault="00390BED" w:rsidP="00D60060">
            <w:pPr>
              <w:jc w:val="both"/>
            </w:pPr>
            <w:r w:rsidRPr="00E20A8A">
              <w:t>48000</w:t>
            </w:r>
          </w:p>
        </w:tc>
        <w:tc>
          <w:tcPr>
            <w:tcW w:w="1366" w:type="dxa"/>
            <w:shd w:val="clear" w:color="auto" w:fill="auto"/>
            <w:vAlign w:val="center"/>
          </w:tcPr>
          <w:p w:rsidR="00CE37D3" w:rsidRPr="00E20A8A" w:rsidRDefault="00390BED" w:rsidP="00D60060">
            <w:pPr>
              <w:jc w:val="both"/>
            </w:pPr>
            <w:r w:rsidRPr="00E20A8A">
              <w:t>48000</w:t>
            </w:r>
          </w:p>
        </w:tc>
      </w:tr>
      <w:tr w:rsidR="00CE37D3" w:rsidRPr="00E20A8A" w:rsidTr="00B729D4">
        <w:tc>
          <w:tcPr>
            <w:tcW w:w="1800" w:type="dxa"/>
            <w:vMerge/>
            <w:shd w:val="clear" w:color="auto" w:fill="auto"/>
          </w:tcPr>
          <w:p w:rsidR="00CE37D3" w:rsidRPr="00E20A8A" w:rsidRDefault="00CE37D3" w:rsidP="00D60060"/>
        </w:tc>
        <w:tc>
          <w:tcPr>
            <w:tcW w:w="1080" w:type="dxa"/>
            <w:vMerge/>
            <w:shd w:val="clear" w:color="auto" w:fill="auto"/>
          </w:tcPr>
          <w:p w:rsidR="00CE37D3" w:rsidRPr="00E20A8A" w:rsidRDefault="00CE37D3" w:rsidP="00D60060"/>
        </w:tc>
        <w:tc>
          <w:tcPr>
            <w:tcW w:w="2250" w:type="dxa"/>
            <w:vMerge/>
            <w:shd w:val="clear" w:color="auto" w:fill="auto"/>
          </w:tcPr>
          <w:p w:rsidR="00CE37D3" w:rsidRPr="00E20A8A" w:rsidRDefault="00CE37D3" w:rsidP="00D60060"/>
        </w:tc>
        <w:tc>
          <w:tcPr>
            <w:tcW w:w="2880" w:type="dxa"/>
            <w:shd w:val="clear" w:color="auto" w:fill="auto"/>
          </w:tcPr>
          <w:p w:rsidR="00CE37D3" w:rsidRPr="00E20A8A" w:rsidRDefault="00CE37D3" w:rsidP="00D60060">
            <w:pPr>
              <w:jc w:val="both"/>
              <w:rPr>
                <w:noProof/>
                <w:lang w:val="en-GB"/>
              </w:rPr>
            </w:pPr>
            <w:r w:rsidRPr="00E20A8A">
              <w:rPr>
                <w:noProof/>
                <w:lang w:val="en-GB"/>
              </w:rPr>
              <w:t xml:space="preserve">Appropriate consultative processes including workshops on the launch of the reporting process (impact assessment, performance review, best practices and financial flows) undertaken in </w:t>
            </w:r>
            <w:r w:rsidR="00037FF3" w:rsidRPr="00E20A8A">
              <w:rPr>
                <w:noProof/>
                <w:lang w:val="en-GB"/>
              </w:rPr>
              <w:t>16</w:t>
            </w:r>
            <w:r w:rsidRPr="00E20A8A">
              <w:rPr>
                <w:noProof/>
                <w:lang w:val="en-GB"/>
              </w:rPr>
              <w:t xml:space="preserve"> countries</w:t>
            </w:r>
          </w:p>
        </w:tc>
        <w:tc>
          <w:tcPr>
            <w:tcW w:w="1514" w:type="dxa"/>
            <w:shd w:val="clear" w:color="auto" w:fill="auto"/>
            <w:vAlign w:val="center"/>
          </w:tcPr>
          <w:p w:rsidR="00CE37D3" w:rsidRPr="00E20A8A" w:rsidRDefault="007C3983" w:rsidP="00D60060">
            <w:pPr>
              <w:jc w:val="both"/>
            </w:pPr>
            <w:r w:rsidRPr="00E20A8A">
              <w:t>80000</w:t>
            </w:r>
          </w:p>
        </w:tc>
        <w:tc>
          <w:tcPr>
            <w:tcW w:w="1366" w:type="dxa"/>
            <w:shd w:val="clear" w:color="auto" w:fill="auto"/>
            <w:vAlign w:val="center"/>
          </w:tcPr>
          <w:p w:rsidR="00CE37D3" w:rsidRPr="00E20A8A" w:rsidRDefault="007C3983" w:rsidP="00D60060">
            <w:pPr>
              <w:jc w:val="both"/>
            </w:pPr>
            <w:r w:rsidRPr="00E20A8A">
              <w:t>80000</w:t>
            </w:r>
          </w:p>
        </w:tc>
      </w:tr>
      <w:tr w:rsidR="00CE37D3" w:rsidRPr="00E20A8A" w:rsidTr="00B729D4">
        <w:tc>
          <w:tcPr>
            <w:tcW w:w="1800" w:type="dxa"/>
            <w:vMerge/>
            <w:shd w:val="clear" w:color="auto" w:fill="auto"/>
          </w:tcPr>
          <w:p w:rsidR="00CE37D3" w:rsidRPr="00E20A8A" w:rsidRDefault="00CE37D3" w:rsidP="00D60060"/>
        </w:tc>
        <w:tc>
          <w:tcPr>
            <w:tcW w:w="1080" w:type="dxa"/>
            <w:vMerge/>
            <w:shd w:val="clear" w:color="auto" w:fill="auto"/>
          </w:tcPr>
          <w:p w:rsidR="00CE37D3" w:rsidRPr="00E20A8A" w:rsidRDefault="00CE37D3" w:rsidP="00D60060"/>
        </w:tc>
        <w:tc>
          <w:tcPr>
            <w:tcW w:w="2250" w:type="dxa"/>
            <w:vMerge/>
            <w:shd w:val="clear" w:color="auto" w:fill="auto"/>
          </w:tcPr>
          <w:p w:rsidR="00CE37D3" w:rsidRPr="00E20A8A" w:rsidRDefault="00CE37D3" w:rsidP="00D60060"/>
        </w:tc>
        <w:tc>
          <w:tcPr>
            <w:tcW w:w="2880" w:type="dxa"/>
            <w:shd w:val="clear" w:color="auto" w:fill="auto"/>
          </w:tcPr>
          <w:p w:rsidR="00CE37D3" w:rsidRPr="00E20A8A" w:rsidRDefault="00CE37D3" w:rsidP="00D60060">
            <w:pPr>
              <w:jc w:val="both"/>
              <w:rPr>
                <w:noProof/>
                <w:lang w:val="en-GB"/>
              </w:rPr>
            </w:pPr>
            <w:r w:rsidRPr="00E20A8A">
              <w:rPr>
                <w:noProof/>
                <w:lang w:val="en-GB"/>
              </w:rPr>
              <w:t xml:space="preserve">Trainings for Relevant actors on data gathering, quality assurance and knowledge management for reporting and review process, conducted in </w:t>
            </w:r>
            <w:r w:rsidR="00037FF3" w:rsidRPr="00E20A8A">
              <w:rPr>
                <w:noProof/>
                <w:lang w:val="en-GB"/>
              </w:rPr>
              <w:t>16</w:t>
            </w:r>
            <w:r w:rsidRPr="00E20A8A">
              <w:rPr>
                <w:noProof/>
                <w:lang w:val="en-GB"/>
              </w:rPr>
              <w:t xml:space="preserve"> countries</w:t>
            </w:r>
          </w:p>
        </w:tc>
        <w:tc>
          <w:tcPr>
            <w:tcW w:w="1514" w:type="dxa"/>
            <w:shd w:val="clear" w:color="auto" w:fill="auto"/>
            <w:vAlign w:val="center"/>
          </w:tcPr>
          <w:p w:rsidR="00CE37D3" w:rsidRPr="00E20A8A" w:rsidRDefault="007C3983" w:rsidP="00D60060">
            <w:pPr>
              <w:jc w:val="both"/>
            </w:pPr>
            <w:r w:rsidRPr="00E20A8A">
              <w:t>80000</w:t>
            </w:r>
          </w:p>
        </w:tc>
        <w:tc>
          <w:tcPr>
            <w:tcW w:w="1366" w:type="dxa"/>
            <w:shd w:val="clear" w:color="auto" w:fill="auto"/>
            <w:vAlign w:val="center"/>
          </w:tcPr>
          <w:p w:rsidR="00CE37D3" w:rsidRPr="00E20A8A" w:rsidRDefault="007C3983" w:rsidP="00D60060">
            <w:pPr>
              <w:jc w:val="both"/>
            </w:pPr>
            <w:r w:rsidRPr="00E20A8A">
              <w:t>80000</w:t>
            </w:r>
          </w:p>
        </w:tc>
      </w:tr>
      <w:tr w:rsidR="00CE37D3" w:rsidRPr="00E20A8A" w:rsidTr="00B729D4">
        <w:tc>
          <w:tcPr>
            <w:tcW w:w="1800" w:type="dxa"/>
            <w:vMerge/>
            <w:shd w:val="clear" w:color="auto" w:fill="auto"/>
          </w:tcPr>
          <w:p w:rsidR="00CE37D3" w:rsidRPr="00E20A8A" w:rsidRDefault="00CE37D3" w:rsidP="00D60060"/>
        </w:tc>
        <w:tc>
          <w:tcPr>
            <w:tcW w:w="1080" w:type="dxa"/>
            <w:vMerge/>
            <w:shd w:val="clear" w:color="auto" w:fill="auto"/>
          </w:tcPr>
          <w:p w:rsidR="00CE37D3" w:rsidRPr="00E20A8A" w:rsidRDefault="00CE37D3" w:rsidP="00D60060"/>
        </w:tc>
        <w:tc>
          <w:tcPr>
            <w:tcW w:w="2250" w:type="dxa"/>
            <w:vMerge/>
            <w:shd w:val="clear" w:color="auto" w:fill="auto"/>
          </w:tcPr>
          <w:p w:rsidR="00CE37D3" w:rsidRPr="00E20A8A" w:rsidRDefault="00CE37D3" w:rsidP="00D60060"/>
        </w:tc>
        <w:tc>
          <w:tcPr>
            <w:tcW w:w="2880" w:type="dxa"/>
            <w:shd w:val="clear" w:color="auto" w:fill="auto"/>
          </w:tcPr>
          <w:p w:rsidR="00CE37D3" w:rsidRPr="00E20A8A" w:rsidRDefault="00037FF3" w:rsidP="00D60060">
            <w:pPr>
              <w:jc w:val="both"/>
              <w:rPr>
                <w:noProof/>
                <w:lang w:val="en-GB"/>
              </w:rPr>
            </w:pPr>
            <w:r w:rsidRPr="00E20A8A">
              <w:rPr>
                <w:rFonts w:eastAsia="MS Mincho"/>
                <w:lang w:val="en-GB"/>
              </w:rPr>
              <w:t>16</w:t>
            </w:r>
            <w:r w:rsidR="00CE37D3" w:rsidRPr="00E20A8A">
              <w:rPr>
                <w:rFonts w:eastAsia="MS Mincho"/>
                <w:lang w:val="en-GB"/>
              </w:rPr>
              <w:t xml:space="preserve"> national reports on impacts and measures taken to implement the UNCCD prepared and submitted</w:t>
            </w:r>
          </w:p>
        </w:tc>
        <w:tc>
          <w:tcPr>
            <w:tcW w:w="1514" w:type="dxa"/>
            <w:shd w:val="clear" w:color="auto" w:fill="auto"/>
            <w:vAlign w:val="center"/>
          </w:tcPr>
          <w:p w:rsidR="00CE37D3" w:rsidRPr="00E20A8A" w:rsidRDefault="007C3983" w:rsidP="00D60060">
            <w:pPr>
              <w:jc w:val="both"/>
            </w:pPr>
            <w:r w:rsidRPr="00E20A8A">
              <w:t>80000</w:t>
            </w:r>
          </w:p>
        </w:tc>
        <w:tc>
          <w:tcPr>
            <w:tcW w:w="1366" w:type="dxa"/>
            <w:shd w:val="clear" w:color="auto" w:fill="auto"/>
            <w:vAlign w:val="center"/>
          </w:tcPr>
          <w:p w:rsidR="00CE37D3" w:rsidRPr="00E20A8A" w:rsidRDefault="007C3983" w:rsidP="00D60060">
            <w:pPr>
              <w:jc w:val="both"/>
            </w:pPr>
            <w:r w:rsidRPr="00E20A8A">
              <w:t>80000</w:t>
            </w:r>
          </w:p>
        </w:tc>
      </w:tr>
      <w:tr w:rsidR="00CE37D3" w:rsidRPr="00E20A8A" w:rsidTr="00B729D4">
        <w:tc>
          <w:tcPr>
            <w:tcW w:w="1800" w:type="dxa"/>
            <w:vMerge/>
            <w:shd w:val="clear" w:color="auto" w:fill="auto"/>
          </w:tcPr>
          <w:p w:rsidR="00CE37D3" w:rsidRPr="00E20A8A" w:rsidRDefault="00CE37D3" w:rsidP="00D60060"/>
        </w:tc>
        <w:tc>
          <w:tcPr>
            <w:tcW w:w="1080" w:type="dxa"/>
            <w:vMerge/>
            <w:shd w:val="clear" w:color="auto" w:fill="auto"/>
          </w:tcPr>
          <w:p w:rsidR="00CE37D3" w:rsidRPr="00E20A8A" w:rsidRDefault="00CE37D3" w:rsidP="00D60060"/>
        </w:tc>
        <w:tc>
          <w:tcPr>
            <w:tcW w:w="2250" w:type="dxa"/>
            <w:vMerge/>
            <w:shd w:val="clear" w:color="auto" w:fill="auto"/>
          </w:tcPr>
          <w:p w:rsidR="00CE37D3" w:rsidRPr="00E20A8A" w:rsidRDefault="00CE37D3" w:rsidP="00D60060"/>
        </w:tc>
        <w:tc>
          <w:tcPr>
            <w:tcW w:w="2880" w:type="dxa"/>
            <w:shd w:val="clear" w:color="auto" w:fill="auto"/>
          </w:tcPr>
          <w:p w:rsidR="00CE37D3" w:rsidRPr="00E20A8A" w:rsidRDefault="00037FF3" w:rsidP="00D60060">
            <w:pPr>
              <w:jc w:val="both"/>
            </w:pPr>
            <w:r w:rsidRPr="00E20A8A">
              <w:rPr>
                <w:lang w:val="en-GB"/>
              </w:rPr>
              <w:t>16</w:t>
            </w:r>
            <w:r w:rsidR="00CE37D3" w:rsidRPr="00E20A8A">
              <w:rPr>
                <w:lang w:val="en-GB"/>
              </w:rPr>
              <w:t xml:space="preserve"> countries parties</w:t>
            </w:r>
            <w:r w:rsidR="00CE37D3" w:rsidRPr="00E20A8A">
              <w:rPr>
                <w:noProof/>
                <w:lang w:val="en-GB"/>
              </w:rPr>
              <w:t xml:space="preserve"> National Reports to the Convention are validated and submitted through UNCCD PRAIS portal   </w:t>
            </w:r>
          </w:p>
        </w:tc>
        <w:tc>
          <w:tcPr>
            <w:tcW w:w="1514" w:type="dxa"/>
            <w:shd w:val="clear" w:color="auto" w:fill="auto"/>
            <w:vAlign w:val="center"/>
          </w:tcPr>
          <w:p w:rsidR="00CE37D3" w:rsidRPr="00E20A8A" w:rsidRDefault="00390BED" w:rsidP="00D60060">
            <w:pPr>
              <w:jc w:val="both"/>
            </w:pPr>
            <w:r w:rsidRPr="00E20A8A">
              <w:t>32000</w:t>
            </w:r>
          </w:p>
        </w:tc>
        <w:tc>
          <w:tcPr>
            <w:tcW w:w="1366" w:type="dxa"/>
            <w:shd w:val="clear" w:color="auto" w:fill="auto"/>
            <w:vAlign w:val="center"/>
          </w:tcPr>
          <w:p w:rsidR="00CE37D3" w:rsidRPr="00E20A8A" w:rsidRDefault="00390BED" w:rsidP="00D60060">
            <w:pPr>
              <w:jc w:val="both"/>
            </w:pPr>
            <w:r w:rsidRPr="00E20A8A">
              <w:t>32000</w:t>
            </w:r>
          </w:p>
        </w:tc>
      </w:tr>
      <w:tr w:rsidR="00CE37D3" w:rsidRPr="00E20A8A" w:rsidTr="00B729D4">
        <w:trPr>
          <w:trHeight w:val="4108"/>
        </w:trPr>
        <w:tc>
          <w:tcPr>
            <w:tcW w:w="1800" w:type="dxa"/>
            <w:vMerge/>
            <w:shd w:val="clear" w:color="auto" w:fill="auto"/>
          </w:tcPr>
          <w:p w:rsidR="00CE37D3" w:rsidRPr="00E20A8A" w:rsidRDefault="00CE37D3" w:rsidP="00D60060"/>
        </w:tc>
        <w:tc>
          <w:tcPr>
            <w:tcW w:w="1080" w:type="dxa"/>
            <w:vMerge/>
            <w:shd w:val="clear" w:color="auto" w:fill="auto"/>
          </w:tcPr>
          <w:p w:rsidR="00CE37D3" w:rsidRPr="00E20A8A" w:rsidRDefault="00CE37D3" w:rsidP="00D60060"/>
        </w:tc>
        <w:tc>
          <w:tcPr>
            <w:tcW w:w="2250" w:type="dxa"/>
            <w:shd w:val="clear" w:color="auto" w:fill="auto"/>
          </w:tcPr>
          <w:p w:rsidR="00CE37D3" w:rsidRPr="00E20A8A" w:rsidRDefault="00CE37D3" w:rsidP="00D60060">
            <w:r w:rsidRPr="00E20A8A">
              <w:rPr>
                <w:lang w:val="en-GB"/>
              </w:rPr>
              <w:t xml:space="preserve">2.2. </w:t>
            </w:r>
            <w:r w:rsidRPr="00E20A8A">
              <w:rPr>
                <w:noProof/>
                <w:lang w:val="en-GB"/>
              </w:rPr>
              <w:t>An enabling environment for preparation of national reporting cycle to the UNCCD</w:t>
            </w:r>
          </w:p>
        </w:tc>
        <w:tc>
          <w:tcPr>
            <w:tcW w:w="2880" w:type="dxa"/>
            <w:shd w:val="clear" w:color="auto" w:fill="auto"/>
          </w:tcPr>
          <w:p w:rsidR="00CE37D3" w:rsidRPr="00E20A8A" w:rsidRDefault="00037FF3" w:rsidP="00D60060">
            <w:pPr>
              <w:jc w:val="both"/>
              <w:rPr>
                <w:noProof/>
                <w:lang w:val="en-GB"/>
              </w:rPr>
            </w:pPr>
            <w:r w:rsidRPr="00E20A8A">
              <w:rPr>
                <w:noProof/>
                <w:lang w:val="en-GB"/>
              </w:rPr>
              <w:t>16</w:t>
            </w:r>
            <w:r w:rsidR="00CE37D3" w:rsidRPr="00E20A8A">
              <w:rPr>
                <w:noProof/>
                <w:lang w:val="en-GB"/>
              </w:rPr>
              <w:t xml:space="preserve"> national  plans for the long-term monitoring system established </w:t>
            </w:r>
          </w:p>
        </w:tc>
        <w:tc>
          <w:tcPr>
            <w:tcW w:w="1514" w:type="dxa"/>
            <w:shd w:val="clear" w:color="auto" w:fill="auto"/>
            <w:vAlign w:val="center"/>
          </w:tcPr>
          <w:p w:rsidR="00CE37D3" w:rsidRPr="00E20A8A" w:rsidRDefault="00390BED" w:rsidP="00D60060">
            <w:pPr>
              <w:jc w:val="both"/>
            </w:pPr>
            <w:r w:rsidRPr="00E20A8A">
              <w:t>48000</w:t>
            </w:r>
          </w:p>
        </w:tc>
        <w:tc>
          <w:tcPr>
            <w:tcW w:w="1366" w:type="dxa"/>
            <w:shd w:val="clear" w:color="auto" w:fill="auto"/>
            <w:vAlign w:val="center"/>
          </w:tcPr>
          <w:p w:rsidR="00CE37D3" w:rsidRPr="00E20A8A" w:rsidRDefault="00390BED" w:rsidP="00D60060">
            <w:pPr>
              <w:jc w:val="both"/>
            </w:pPr>
            <w:r w:rsidRPr="00E20A8A">
              <w:t>48000</w:t>
            </w:r>
          </w:p>
        </w:tc>
      </w:tr>
      <w:tr w:rsidR="00F15A06" w:rsidRPr="00E20A8A" w:rsidTr="00B729D4">
        <w:trPr>
          <w:trHeight w:val="3347"/>
        </w:trPr>
        <w:tc>
          <w:tcPr>
            <w:tcW w:w="1800" w:type="dxa"/>
            <w:vMerge w:val="restart"/>
            <w:shd w:val="clear" w:color="auto" w:fill="auto"/>
          </w:tcPr>
          <w:p w:rsidR="00F15A06" w:rsidRPr="00E20A8A" w:rsidRDefault="00F15A06" w:rsidP="00D60060">
            <w:pPr>
              <w:rPr>
                <w:sz w:val="22"/>
                <w:szCs w:val="22"/>
                <w:lang w:val="en-GB"/>
              </w:rPr>
            </w:pPr>
            <w:r w:rsidRPr="00E20A8A">
              <w:rPr>
                <w:sz w:val="22"/>
                <w:szCs w:val="22"/>
                <w:lang w:val="en-GB"/>
              </w:rPr>
              <w:t>3. Umbrella Coordination and regional support to national-level activities for NAP Alignment and Reporting and Review process</w:t>
            </w:r>
          </w:p>
          <w:p w:rsidR="00F15A06" w:rsidRPr="00E20A8A" w:rsidRDefault="00F15A06" w:rsidP="00D60060">
            <w:pPr>
              <w:rPr>
                <w:sz w:val="22"/>
                <w:szCs w:val="22"/>
                <w:lang w:val="en-GB"/>
              </w:rPr>
            </w:pPr>
          </w:p>
          <w:p w:rsidR="00F15A06" w:rsidRPr="00E20A8A" w:rsidRDefault="00F15A06" w:rsidP="00D60060">
            <w:pPr>
              <w:rPr>
                <w:sz w:val="22"/>
                <w:szCs w:val="22"/>
                <w:lang w:val="en-GB"/>
              </w:rPr>
            </w:pPr>
            <w:r w:rsidRPr="00E20A8A">
              <w:rPr>
                <w:sz w:val="22"/>
                <w:szCs w:val="22"/>
                <w:lang w:val="en-GB"/>
              </w:rPr>
              <w:t xml:space="preserve">Key indicator: </w:t>
            </w:r>
          </w:p>
          <w:p w:rsidR="00F15A06" w:rsidRPr="00E20A8A" w:rsidRDefault="00F15A06" w:rsidP="00D60060">
            <w:pPr>
              <w:rPr>
                <w:sz w:val="22"/>
                <w:szCs w:val="22"/>
                <w:lang w:val="en-GB"/>
              </w:rPr>
            </w:pPr>
          </w:p>
          <w:p w:rsidR="00F15A06" w:rsidRPr="00E20A8A" w:rsidRDefault="00F15A06" w:rsidP="00D60060">
            <w:r w:rsidRPr="00E20A8A">
              <w:rPr>
                <w:sz w:val="22"/>
                <w:szCs w:val="22"/>
                <w:lang w:val="en-GB"/>
              </w:rPr>
              <w:t xml:space="preserve">Technical and administrative assistance to </w:t>
            </w:r>
            <w:r w:rsidR="00037FF3" w:rsidRPr="00E20A8A">
              <w:rPr>
                <w:sz w:val="22"/>
                <w:szCs w:val="22"/>
                <w:lang w:val="en-GB"/>
              </w:rPr>
              <w:t>16</w:t>
            </w:r>
            <w:r w:rsidRPr="00E20A8A">
              <w:rPr>
                <w:sz w:val="22"/>
                <w:szCs w:val="22"/>
                <w:lang w:val="en-GB"/>
              </w:rPr>
              <w:t xml:space="preserve"> countries</w:t>
            </w:r>
          </w:p>
        </w:tc>
        <w:tc>
          <w:tcPr>
            <w:tcW w:w="1080" w:type="dxa"/>
            <w:vMerge w:val="restart"/>
            <w:shd w:val="clear" w:color="auto" w:fill="auto"/>
          </w:tcPr>
          <w:p w:rsidR="00F15A06" w:rsidRPr="00E20A8A" w:rsidRDefault="00F15A06" w:rsidP="00D60060">
            <w:r w:rsidRPr="00E20A8A">
              <w:t>TA</w:t>
            </w:r>
          </w:p>
        </w:tc>
        <w:tc>
          <w:tcPr>
            <w:tcW w:w="2250" w:type="dxa"/>
            <w:vMerge w:val="restart"/>
            <w:shd w:val="clear" w:color="auto" w:fill="auto"/>
          </w:tcPr>
          <w:p w:rsidR="00F15A06" w:rsidRPr="00E20A8A" w:rsidRDefault="00F15A06" w:rsidP="00D60060">
            <w:pPr>
              <w:rPr>
                <w:color w:val="000000"/>
                <w:sz w:val="22"/>
                <w:szCs w:val="22"/>
                <w:lang w:val="en-GB"/>
              </w:rPr>
            </w:pPr>
            <w:r w:rsidRPr="00E20A8A">
              <w:rPr>
                <w:color w:val="000000"/>
                <w:sz w:val="22"/>
                <w:szCs w:val="22"/>
                <w:lang w:val="en-GB"/>
              </w:rPr>
              <w:t>Strengthened national capacity and systems for</w:t>
            </w:r>
            <w:r w:rsidRPr="00E20A8A">
              <w:rPr>
                <w:sz w:val="22"/>
                <w:szCs w:val="22"/>
                <w:lang w:val="en-GB"/>
              </w:rPr>
              <w:t xml:space="preserve"> assessment of socio-economic and biophysical baseline of DLDD to inform</w:t>
            </w:r>
            <w:r w:rsidRPr="00E20A8A">
              <w:rPr>
                <w:color w:val="000000"/>
                <w:sz w:val="22"/>
                <w:szCs w:val="22"/>
                <w:lang w:val="en-GB"/>
              </w:rPr>
              <w:t xml:space="preserve"> NAP revision, implementation and monitoring, including data gathering and country-relevant indicators”. </w:t>
            </w:r>
          </w:p>
          <w:p w:rsidR="00F15A06" w:rsidRPr="00E20A8A" w:rsidRDefault="00F15A06" w:rsidP="00F15A06">
            <w:pPr>
              <w:rPr>
                <w:lang w:val="en-GB"/>
              </w:rPr>
            </w:pPr>
            <w:r w:rsidRPr="00E20A8A">
              <w:rPr>
                <w:color w:val="000000"/>
                <w:sz w:val="22"/>
                <w:szCs w:val="22"/>
                <w:lang w:val="en-GB"/>
              </w:rPr>
              <w:t xml:space="preserve"> </w:t>
            </w:r>
          </w:p>
        </w:tc>
        <w:tc>
          <w:tcPr>
            <w:tcW w:w="2880" w:type="dxa"/>
            <w:shd w:val="clear" w:color="auto" w:fill="auto"/>
          </w:tcPr>
          <w:p w:rsidR="00F15A06" w:rsidRPr="00E20A8A" w:rsidRDefault="00F15A06" w:rsidP="00F15A06">
            <w:pPr>
              <w:jc w:val="both"/>
              <w:rPr>
                <w:color w:val="000000"/>
                <w:sz w:val="22"/>
                <w:szCs w:val="22"/>
                <w:lang w:val="en-GB"/>
              </w:rPr>
            </w:pPr>
            <w:r w:rsidRPr="00E20A8A">
              <w:rPr>
                <w:color w:val="000000"/>
                <w:sz w:val="22"/>
                <w:szCs w:val="22"/>
                <w:lang w:val="en-GB"/>
              </w:rPr>
              <w:t>Practical guidance and know-how on NAP alignment and UNCCD indicators based reporting, provided to countries</w:t>
            </w:r>
          </w:p>
          <w:p w:rsidR="00F15A06" w:rsidRPr="00E20A8A" w:rsidRDefault="00F15A06" w:rsidP="00F15A06">
            <w:pPr>
              <w:jc w:val="both"/>
              <w:rPr>
                <w:color w:val="000000"/>
                <w:sz w:val="22"/>
                <w:szCs w:val="22"/>
                <w:lang w:val="en-GB"/>
              </w:rPr>
            </w:pPr>
          </w:p>
          <w:p w:rsidR="00F15A06" w:rsidRPr="00E20A8A" w:rsidRDefault="00F15A06" w:rsidP="00F15A06">
            <w:pPr>
              <w:jc w:val="both"/>
              <w:rPr>
                <w:color w:val="000000"/>
                <w:sz w:val="22"/>
                <w:szCs w:val="22"/>
                <w:lang w:val="en-GB"/>
              </w:rPr>
            </w:pPr>
          </w:p>
          <w:p w:rsidR="00F15A06" w:rsidRPr="00E20A8A" w:rsidRDefault="00F15A06" w:rsidP="00F15A06">
            <w:pPr>
              <w:jc w:val="both"/>
              <w:rPr>
                <w:noProof/>
                <w:lang w:val="en-GB"/>
              </w:rPr>
            </w:pPr>
          </w:p>
        </w:tc>
        <w:tc>
          <w:tcPr>
            <w:tcW w:w="1514" w:type="dxa"/>
            <w:shd w:val="clear" w:color="auto" w:fill="auto"/>
            <w:vAlign w:val="center"/>
          </w:tcPr>
          <w:p w:rsidR="00F15A06" w:rsidRPr="00E20A8A" w:rsidRDefault="00F15A06" w:rsidP="00D60060">
            <w:pPr>
              <w:jc w:val="both"/>
            </w:pPr>
            <w:r w:rsidRPr="00E20A8A">
              <w:t>100,000</w:t>
            </w:r>
          </w:p>
        </w:tc>
        <w:tc>
          <w:tcPr>
            <w:tcW w:w="1366" w:type="dxa"/>
            <w:shd w:val="clear" w:color="auto" w:fill="auto"/>
            <w:vAlign w:val="center"/>
          </w:tcPr>
          <w:p w:rsidR="00F15A06" w:rsidRPr="00E20A8A" w:rsidRDefault="00F15A06" w:rsidP="00D60060">
            <w:pPr>
              <w:jc w:val="both"/>
            </w:pPr>
            <w:r w:rsidRPr="00E20A8A">
              <w:t>100,000</w:t>
            </w:r>
          </w:p>
        </w:tc>
      </w:tr>
      <w:tr w:rsidR="00F15A06" w:rsidRPr="00E20A8A" w:rsidTr="00B729D4">
        <w:trPr>
          <w:trHeight w:val="4108"/>
        </w:trPr>
        <w:tc>
          <w:tcPr>
            <w:tcW w:w="1800" w:type="dxa"/>
            <w:vMerge/>
            <w:shd w:val="clear" w:color="auto" w:fill="auto"/>
          </w:tcPr>
          <w:p w:rsidR="00F15A06" w:rsidRPr="00E20A8A" w:rsidRDefault="00F15A06" w:rsidP="00D60060">
            <w:pPr>
              <w:rPr>
                <w:sz w:val="22"/>
                <w:szCs w:val="22"/>
                <w:lang w:val="en-GB"/>
              </w:rPr>
            </w:pPr>
          </w:p>
        </w:tc>
        <w:tc>
          <w:tcPr>
            <w:tcW w:w="1080" w:type="dxa"/>
            <w:vMerge/>
            <w:shd w:val="clear" w:color="auto" w:fill="auto"/>
          </w:tcPr>
          <w:p w:rsidR="00F15A06" w:rsidRPr="00E20A8A" w:rsidRDefault="00F15A06" w:rsidP="00D60060"/>
        </w:tc>
        <w:tc>
          <w:tcPr>
            <w:tcW w:w="2250" w:type="dxa"/>
            <w:vMerge/>
            <w:shd w:val="clear" w:color="auto" w:fill="auto"/>
          </w:tcPr>
          <w:p w:rsidR="00F15A06" w:rsidRPr="00E20A8A" w:rsidRDefault="00F15A06" w:rsidP="00D60060">
            <w:pPr>
              <w:rPr>
                <w:color w:val="000000"/>
                <w:sz w:val="22"/>
                <w:szCs w:val="22"/>
                <w:lang w:val="en-GB"/>
              </w:rPr>
            </w:pPr>
          </w:p>
        </w:tc>
        <w:tc>
          <w:tcPr>
            <w:tcW w:w="2880" w:type="dxa"/>
            <w:shd w:val="clear" w:color="auto" w:fill="auto"/>
          </w:tcPr>
          <w:p w:rsidR="00F15A06" w:rsidRPr="00E20A8A" w:rsidRDefault="00F15A06" w:rsidP="00F15A06">
            <w:pPr>
              <w:jc w:val="both"/>
              <w:rPr>
                <w:color w:val="000000"/>
                <w:sz w:val="22"/>
                <w:szCs w:val="22"/>
                <w:lang w:val="en-GB"/>
              </w:rPr>
            </w:pPr>
            <w:r w:rsidRPr="00E20A8A">
              <w:rPr>
                <w:color w:val="000000"/>
                <w:sz w:val="22"/>
                <w:szCs w:val="22"/>
                <w:lang w:val="en-GB"/>
              </w:rPr>
              <w:t>Technical and Administrative support to handle countries request provided</w:t>
            </w:r>
          </w:p>
        </w:tc>
        <w:tc>
          <w:tcPr>
            <w:tcW w:w="1514" w:type="dxa"/>
            <w:shd w:val="clear" w:color="auto" w:fill="auto"/>
            <w:vAlign w:val="center"/>
          </w:tcPr>
          <w:p w:rsidR="00F15A06" w:rsidRPr="00E20A8A" w:rsidRDefault="00F15A06" w:rsidP="00D60060">
            <w:pPr>
              <w:jc w:val="both"/>
            </w:pPr>
            <w:r w:rsidRPr="00E20A8A">
              <w:t>50,000</w:t>
            </w:r>
          </w:p>
        </w:tc>
        <w:tc>
          <w:tcPr>
            <w:tcW w:w="1366" w:type="dxa"/>
            <w:shd w:val="clear" w:color="auto" w:fill="auto"/>
            <w:vAlign w:val="center"/>
          </w:tcPr>
          <w:p w:rsidR="00F15A06" w:rsidRPr="00E20A8A" w:rsidRDefault="00F15A06" w:rsidP="00D60060">
            <w:pPr>
              <w:jc w:val="both"/>
            </w:pPr>
            <w:r w:rsidRPr="00E20A8A">
              <w:t>50,000</w:t>
            </w:r>
          </w:p>
        </w:tc>
      </w:tr>
      <w:tr w:rsidR="008E6799" w:rsidRPr="00E20A8A" w:rsidTr="00AE29AC">
        <w:tc>
          <w:tcPr>
            <w:tcW w:w="8010" w:type="dxa"/>
            <w:gridSpan w:val="4"/>
            <w:shd w:val="clear" w:color="auto" w:fill="auto"/>
          </w:tcPr>
          <w:p w:rsidR="008E6799" w:rsidRPr="00E20A8A" w:rsidRDefault="008E6799" w:rsidP="00D60060">
            <w:r w:rsidRPr="00E20A8A">
              <w:t>Subtotal</w:t>
            </w:r>
          </w:p>
        </w:tc>
        <w:tc>
          <w:tcPr>
            <w:tcW w:w="1514" w:type="dxa"/>
            <w:shd w:val="clear" w:color="auto" w:fill="auto"/>
            <w:vAlign w:val="bottom"/>
          </w:tcPr>
          <w:p w:rsidR="008E6799" w:rsidRPr="00E20A8A" w:rsidRDefault="008E6799" w:rsidP="00D60060">
            <w:pPr>
              <w:jc w:val="center"/>
            </w:pPr>
            <w:r w:rsidRPr="00E20A8A">
              <w:rPr>
                <w:rFonts w:ascii="Calibri" w:hAnsi="Calibri"/>
                <w:color w:val="000000"/>
                <w:sz w:val="22"/>
                <w:szCs w:val="22"/>
              </w:rPr>
              <w:t>950,000</w:t>
            </w:r>
          </w:p>
        </w:tc>
        <w:tc>
          <w:tcPr>
            <w:tcW w:w="1366" w:type="dxa"/>
            <w:shd w:val="clear" w:color="auto" w:fill="auto"/>
            <w:vAlign w:val="bottom"/>
          </w:tcPr>
          <w:p w:rsidR="008E6799" w:rsidRPr="00E20A8A" w:rsidRDefault="008E6799" w:rsidP="001D5E17">
            <w:pPr>
              <w:jc w:val="center"/>
            </w:pPr>
            <w:r w:rsidRPr="00E20A8A">
              <w:rPr>
                <w:rFonts w:ascii="Calibri" w:hAnsi="Calibri"/>
                <w:color w:val="000000"/>
                <w:sz w:val="22"/>
                <w:szCs w:val="22"/>
              </w:rPr>
              <w:t>950,000</w:t>
            </w:r>
          </w:p>
        </w:tc>
      </w:tr>
      <w:tr w:rsidR="008E6799" w:rsidRPr="00E20A8A" w:rsidTr="00AE29AC">
        <w:tc>
          <w:tcPr>
            <w:tcW w:w="8010" w:type="dxa"/>
            <w:gridSpan w:val="4"/>
            <w:shd w:val="clear" w:color="auto" w:fill="auto"/>
          </w:tcPr>
          <w:p w:rsidR="008E6799" w:rsidRPr="00E20A8A" w:rsidRDefault="008E6799" w:rsidP="00D60060">
            <w:r w:rsidRPr="00E20A8A">
              <w:t>EA Management Cost (including terminal evaluation and audit) (10%)</w:t>
            </w:r>
          </w:p>
          <w:p w:rsidR="008E6799" w:rsidRPr="00E20A8A" w:rsidRDefault="008E6799" w:rsidP="00D60060"/>
        </w:tc>
        <w:tc>
          <w:tcPr>
            <w:tcW w:w="1514" w:type="dxa"/>
            <w:shd w:val="clear" w:color="auto" w:fill="auto"/>
            <w:vAlign w:val="bottom"/>
          </w:tcPr>
          <w:p w:rsidR="008E6799" w:rsidRPr="00E20A8A" w:rsidRDefault="008E6799" w:rsidP="00D60060">
            <w:pPr>
              <w:jc w:val="center"/>
            </w:pPr>
            <w:r w:rsidRPr="00E20A8A">
              <w:rPr>
                <w:rFonts w:ascii="Calibri" w:hAnsi="Calibri"/>
                <w:color w:val="000000"/>
                <w:sz w:val="22"/>
                <w:szCs w:val="22"/>
              </w:rPr>
              <w:t>95000</w:t>
            </w:r>
          </w:p>
        </w:tc>
        <w:tc>
          <w:tcPr>
            <w:tcW w:w="1366" w:type="dxa"/>
            <w:shd w:val="clear" w:color="auto" w:fill="auto"/>
            <w:vAlign w:val="bottom"/>
          </w:tcPr>
          <w:p w:rsidR="008E6799" w:rsidRPr="00E20A8A" w:rsidRDefault="008E6799" w:rsidP="00D60060">
            <w:pPr>
              <w:jc w:val="center"/>
            </w:pPr>
            <w:r w:rsidRPr="00E20A8A">
              <w:rPr>
                <w:rFonts w:ascii="Calibri" w:hAnsi="Calibri"/>
                <w:color w:val="000000"/>
                <w:sz w:val="22"/>
                <w:szCs w:val="22"/>
              </w:rPr>
              <w:t>50000</w:t>
            </w:r>
          </w:p>
        </w:tc>
      </w:tr>
      <w:tr w:rsidR="008E6799" w:rsidRPr="00E20A8A" w:rsidTr="0078726C">
        <w:tc>
          <w:tcPr>
            <w:tcW w:w="8010" w:type="dxa"/>
            <w:gridSpan w:val="4"/>
            <w:shd w:val="clear" w:color="auto" w:fill="auto"/>
          </w:tcPr>
          <w:p w:rsidR="008E6799" w:rsidRPr="00E20A8A" w:rsidRDefault="008E6799" w:rsidP="00D60060">
            <w:r w:rsidRPr="00E20A8A">
              <w:t>Total EA Cost</w:t>
            </w:r>
          </w:p>
        </w:tc>
        <w:tc>
          <w:tcPr>
            <w:tcW w:w="1514" w:type="dxa"/>
            <w:shd w:val="clear" w:color="auto" w:fill="auto"/>
            <w:vAlign w:val="bottom"/>
          </w:tcPr>
          <w:p w:rsidR="008E6799" w:rsidRPr="00E20A8A" w:rsidRDefault="008E6799" w:rsidP="009111A5">
            <w:pPr>
              <w:jc w:val="center"/>
              <w:rPr>
                <w:rFonts w:ascii="Calibri" w:hAnsi="Calibri"/>
                <w:b/>
                <w:color w:val="000000"/>
                <w:sz w:val="22"/>
                <w:szCs w:val="22"/>
              </w:rPr>
            </w:pPr>
            <w:r w:rsidRPr="00E20A8A">
              <w:rPr>
                <w:rFonts w:ascii="Calibri" w:hAnsi="Calibri"/>
                <w:color w:val="000000"/>
                <w:sz w:val="22"/>
                <w:szCs w:val="22"/>
              </w:rPr>
              <w:t>1,045,000</w:t>
            </w:r>
          </w:p>
        </w:tc>
        <w:tc>
          <w:tcPr>
            <w:tcW w:w="1366" w:type="dxa"/>
            <w:shd w:val="clear" w:color="auto" w:fill="auto"/>
            <w:vAlign w:val="bottom"/>
          </w:tcPr>
          <w:p w:rsidR="008E6799" w:rsidRPr="00E20A8A" w:rsidRDefault="008E6799" w:rsidP="009111A5">
            <w:pPr>
              <w:jc w:val="center"/>
              <w:rPr>
                <w:rFonts w:ascii="Calibri" w:hAnsi="Calibri"/>
                <w:b/>
                <w:color w:val="000000"/>
                <w:sz w:val="22"/>
                <w:szCs w:val="22"/>
              </w:rPr>
            </w:pPr>
            <w:r w:rsidRPr="00E20A8A">
              <w:rPr>
                <w:rFonts w:ascii="Calibri" w:hAnsi="Calibri"/>
                <w:color w:val="000000"/>
                <w:sz w:val="22"/>
                <w:szCs w:val="22"/>
              </w:rPr>
              <w:t>1,000,000</w:t>
            </w:r>
          </w:p>
        </w:tc>
      </w:tr>
    </w:tbl>
    <w:p w:rsidR="005B7A21" w:rsidRPr="00E20A8A" w:rsidRDefault="00956E3B" w:rsidP="0027680E">
      <w:pPr>
        <w:pStyle w:val="Footer"/>
        <w:numPr>
          <w:ilvl w:val="0"/>
          <w:numId w:val="2"/>
        </w:numPr>
        <w:tabs>
          <w:tab w:val="clear" w:pos="4320"/>
          <w:tab w:val="clear" w:pos="8640"/>
        </w:tabs>
        <w:spacing w:before="240" w:after="80"/>
        <w:ind w:hanging="1440"/>
        <w:rPr>
          <w:b/>
          <w:smallCaps/>
          <w:sz w:val="22"/>
          <w:szCs w:val="22"/>
        </w:rPr>
      </w:pPr>
      <w:hyperlink r:id="rId11" w:history="1">
        <w:r w:rsidR="005B7A21" w:rsidRPr="00E20A8A">
          <w:rPr>
            <w:b/>
            <w:smallCaps/>
            <w:sz w:val="22"/>
            <w:szCs w:val="22"/>
          </w:rPr>
          <w:t>Co-financing</w:t>
        </w:r>
      </w:hyperlink>
      <w:r w:rsidR="005B7A21" w:rsidRPr="00E20A8A">
        <w:rPr>
          <w:b/>
          <w:smallCaps/>
          <w:sz w:val="22"/>
          <w:szCs w:val="22"/>
        </w:rPr>
        <w:t xml:space="preserve"> for the project by source and by name if available, ($)</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00"/>
        <w:gridCol w:w="3245"/>
        <w:gridCol w:w="2317"/>
        <w:gridCol w:w="1406"/>
      </w:tblGrid>
      <w:tr w:rsidR="005B7A21" w:rsidRPr="00E20A8A" w:rsidTr="00A73521">
        <w:trPr>
          <w:cantSplit/>
        </w:trPr>
        <w:tc>
          <w:tcPr>
            <w:tcW w:w="1734" w:type="pct"/>
            <w:vAlign w:val="center"/>
          </w:tcPr>
          <w:p w:rsidR="005B7A21" w:rsidRPr="00E20A8A" w:rsidRDefault="005B7A21" w:rsidP="00A73521">
            <w:pPr>
              <w:jc w:val="center"/>
              <w:rPr>
                <w:b/>
                <w:sz w:val="22"/>
                <w:szCs w:val="22"/>
              </w:rPr>
            </w:pPr>
            <w:r w:rsidRPr="00E20A8A">
              <w:rPr>
                <w:b/>
                <w:sz w:val="22"/>
                <w:szCs w:val="22"/>
              </w:rPr>
              <w:t xml:space="preserve">Sources of </w:t>
            </w:r>
            <w:proofErr w:type="spellStart"/>
            <w:r w:rsidRPr="00E20A8A">
              <w:rPr>
                <w:b/>
                <w:sz w:val="22"/>
                <w:szCs w:val="22"/>
              </w:rPr>
              <w:t>Cofinancing</w:t>
            </w:r>
            <w:proofErr w:type="spellEnd"/>
            <w:r w:rsidRPr="00E20A8A">
              <w:rPr>
                <w:b/>
                <w:sz w:val="22"/>
                <w:szCs w:val="22"/>
              </w:rPr>
              <w:t xml:space="preserve"> </w:t>
            </w:r>
          </w:p>
        </w:tc>
        <w:tc>
          <w:tcPr>
            <w:tcW w:w="1521" w:type="pct"/>
            <w:vAlign w:val="center"/>
          </w:tcPr>
          <w:p w:rsidR="005B7A21" w:rsidRPr="00E20A8A" w:rsidRDefault="005B7A21" w:rsidP="00A73521">
            <w:pPr>
              <w:jc w:val="center"/>
              <w:rPr>
                <w:b/>
                <w:sz w:val="22"/>
                <w:szCs w:val="22"/>
              </w:rPr>
            </w:pPr>
            <w:r w:rsidRPr="00E20A8A">
              <w:rPr>
                <w:b/>
                <w:sz w:val="22"/>
                <w:szCs w:val="22"/>
              </w:rPr>
              <w:t xml:space="preserve">Name of </w:t>
            </w:r>
            <w:proofErr w:type="spellStart"/>
            <w:r w:rsidRPr="00E20A8A">
              <w:rPr>
                <w:b/>
                <w:sz w:val="22"/>
                <w:szCs w:val="22"/>
              </w:rPr>
              <w:t>Cofinancier</w:t>
            </w:r>
            <w:proofErr w:type="spellEnd"/>
          </w:p>
        </w:tc>
        <w:tc>
          <w:tcPr>
            <w:tcW w:w="1086" w:type="pct"/>
            <w:shd w:val="clear" w:color="auto" w:fill="auto"/>
            <w:vAlign w:val="center"/>
          </w:tcPr>
          <w:p w:rsidR="005B7A21" w:rsidRPr="00E20A8A" w:rsidRDefault="005B7A21" w:rsidP="00A73521">
            <w:pPr>
              <w:ind w:left="5"/>
              <w:jc w:val="center"/>
              <w:rPr>
                <w:b/>
                <w:sz w:val="22"/>
                <w:szCs w:val="22"/>
              </w:rPr>
            </w:pPr>
            <w:r w:rsidRPr="00E20A8A">
              <w:rPr>
                <w:b/>
                <w:sz w:val="22"/>
                <w:szCs w:val="22"/>
              </w:rPr>
              <w:t xml:space="preserve">Type of </w:t>
            </w:r>
            <w:proofErr w:type="spellStart"/>
            <w:r w:rsidRPr="00E20A8A">
              <w:rPr>
                <w:b/>
                <w:sz w:val="22"/>
                <w:szCs w:val="22"/>
              </w:rPr>
              <w:t>Cofinancing</w:t>
            </w:r>
            <w:proofErr w:type="spellEnd"/>
          </w:p>
        </w:tc>
        <w:tc>
          <w:tcPr>
            <w:tcW w:w="659" w:type="pct"/>
            <w:vAlign w:val="center"/>
          </w:tcPr>
          <w:p w:rsidR="005B7A21" w:rsidRPr="00E20A8A" w:rsidRDefault="005B7A21" w:rsidP="00A73521">
            <w:pPr>
              <w:ind w:left="-6"/>
              <w:jc w:val="center"/>
              <w:rPr>
                <w:b/>
                <w:sz w:val="22"/>
                <w:szCs w:val="22"/>
              </w:rPr>
            </w:pPr>
            <w:r w:rsidRPr="00E20A8A">
              <w:rPr>
                <w:b/>
                <w:sz w:val="22"/>
                <w:szCs w:val="22"/>
              </w:rPr>
              <w:t>Amount ($)</w:t>
            </w:r>
          </w:p>
        </w:tc>
      </w:tr>
      <w:tr w:rsidR="005B7A21" w:rsidRPr="00E20A8A" w:rsidTr="00A73521">
        <w:trPr>
          <w:cantSplit/>
        </w:trPr>
        <w:tc>
          <w:tcPr>
            <w:tcW w:w="1734" w:type="pct"/>
          </w:tcPr>
          <w:p w:rsidR="005B7A21" w:rsidRPr="00E20A8A" w:rsidRDefault="005B7A21" w:rsidP="00A73521">
            <w:pPr>
              <w:rPr>
                <w:sz w:val="22"/>
                <w:szCs w:val="22"/>
              </w:rPr>
            </w:pPr>
            <w:r w:rsidRPr="00E20A8A">
              <w:rPr>
                <w:sz w:val="22"/>
                <w:szCs w:val="22"/>
              </w:rPr>
              <w:fldChar w:fldCharType="begin">
                <w:ffData>
                  <w:name w:val="SrcCo_01"/>
                  <w:enabled/>
                  <w:calcOnExit w:val="0"/>
                  <w:ddList>
                    <w:listEntry w:val="National Government"/>
                    <w:listEntry w:val="(select)"/>
                    <w:listEntry w:val="Bilateral Aid Agency (ies)"/>
                    <w:listEntry w:val="Foundation"/>
                    <w:listEntry w:val="GEF Agency"/>
                    <w:listEntry w:val="Local Government"/>
                    <w:listEntry w:val="CSO"/>
                    <w:listEntry w:val="Other Multilateral Agency (ies)"/>
                    <w:listEntry w:val="Private Sector"/>
                    <w:listEntry w:val="Others"/>
                  </w:ddList>
                </w:ffData>
              </w:fldChar>
            </w:r>
            <w:r w:rsidRPr="00E20A8A">
              <w:rPr>
                <w:sz w:val="22"/>
                <w:szCs w:val="22"/>
              </w:rPr>
              <w:instrText xml:space="preserve"> FORMDROPDOWN </w:instrText>
            </w:r>
            <w:r w:rsidRPr="00E20A8A">
              <w:rPr>
                <w:sz w:val="22"/>
                <w:szCs w:val="22"/>
              </w:rPr>
            </w:r>
            <w:r w:rsidRPr="00E20A8A">
              <w:rPr>
                <w:sz w:val="22"/>
                <w:szCs w:val="22"/>
              </w:rPr>
              <w:fldChar w:fldCharType="end"/>
            </w:r>
          </w:p>
        </w:tc>
        <w:tc>
          <w:tcPr>
            <w:tcW w:w="1521" w:type="pct"/>
          </w:tcPr>
          <w:p w:rsidR="005B7A21" w:rsidRPr="00E20A8A" w:rsidRDefault="005B7A21" w:rsidP="00A73521">
            <w:pPr>
              <w:rPr>
                <w:sz w:val="22"/>
                <w:szCs w:val="22"/>
              </w:rPr>
            </w:pPr>
            <w:r w:rsidRPr="00E20A8A">
              <w:rPr>
                <w:sz w:val="22"/>
                <w:szCs w:val="22"/>
              </w:rPr>
              <w:t>Governments of participating countries</w:t>
            </w:r>
          </w:p>
        </w:tc>
        <w:tc>
          <w:tcPr>
            <w:tcW w:w="1086" w:type="pct"/>
            <w:shd w:val="clear" w:color="auto" w:fill="auto"/>
          </w:tcPr>
          <w:p w:rsidR="005B7A21" w:rsidRPr="00E20A8A" w:rsidRDefault="005B7A21" w:rsidP="00A73521">
            <w:pPr>
              <w:rPr>
                <w:sz w:val="22"/>
                <w:szCs w:val="22"/>
              </w:rPr>
            </w:pPr>
            <w:r w:rsidRPr="00E20A8A">
              <w:rPr>
                <w:sz w:val="22"/>
                <w:szCs w:val="22"/>
              </w:rPr>
              <w:t>In-Kind</w:t>
            </w:r>
          </w:p>
        </w:tc>
        <w:tc>
          <w:tcPr>
            <w:tcW w:w="659" w:type="pct"/>
          </w:tcPr>
          <w:p w:rsidR="005B7A21" w:rsidRPr="00E20A8A" w:rsidRDefault="005A0391" w:rsidP="00A73521">
            <w:pPr>
              <w:ind w:left="-6"/>
              <w:jc w:val="right"/>
              <w:rPr>
                <w:sz w:val="22"/>
                <w:szCs w:val="22"/>
              </w:rPr>
            </w:pPr>
            <w:r w:rsidRPr="00E20A8A">
              <w:rPr>
                <w:sz w:val="22"/>
                <w:szCs w:val="22"/>
              </w:rPr>
              <w:t>800</w:t>
            </w:r>
            <w:r w:rsidR="005B7BC6" w:rsidRPr="00E20A8A">
              <w:rPr>
                <w:sz w:val="22"/>
                <w:szCs w:val="22"/>
              </w:rPr>
              <w:t>,000</w:t>
            </w:r>
          </w:p>
        </w:tc>
      </w:tr>
      <w:tr w:rsidR="00801B52" w:rsidRPr="00E20A8A" w:rsidTr="00A73521">
        <w:trPr>
          <w:cantSplit/>
        </w:trPr>
        <w:tc>
          <w:tcPr>
            <w:tcW w:w="1734" w:type="pct"/>
          </w:tcPr>
          <w:p w:rsidR="00801B52" w:rsidRPr="00E20A8A" w:rsidRDefault="00801B52" w:rsidP="00A73521">
            <w:pPr>
              <w:rPr>
                <w:sz w:val="22"/>
                <w:szCs w:val="22"/>
              </w:rPr>
            </w:pPr>
            <w:r w:rsidRPr="00E20A8A">
              <w:rPr>
                <w:sz w:val="22"/>
                <w:szCs w:val="22"/>
              </w:rPr>
              <w:fldChar w:fldCharType="begin">
                <w:ffData>
                  <w:name w:val="SrcCo_04"/>
                  <w:enabled/>
                  <w:calcOnExit w:val="0"/>
                  <w:ddList>
                    <w:listEntry w:val="GEF Agency"/>
                    <w:listEntry w:val="(select)"/>
                    <w:listEntry w:val="Bilateral Aid Agency (ies)"/>
                    <w:listEntry w:val="Foundation"/>
                    <w:listEntry w:val="Local Government"/>
                    <w:listEntry w:val="National Government"/>
                    <w:listEntry w:val="CSO"/>
                    <w:listEntry w:val="Other Multilateral Agency (ies)"/>
                    <w:listEntry w:val="Private Sector"/>
                    <w:listEntry w:val="Others"/>
                  </w:ddList>
                </w:ffData>
              </w:fldChar>
            </w:r>
            <w:r w:rsidRPr="00E20A8A">
              <w:rPr>
                <w:sz w:val="22"/>
                <w:szCs w:val="22"/>
              </w:rPr>
              <w:instrText xml:space="preserve"> FORMDROPDOWN </w:instrText>
            </w:r>
            <w:r w:rsidRPr="00E20A8A">
              <w:rPr>
                <w:sz w:val="22"/>
                <w:szCs w:val="22"/>
              </w:rPr>
            </w:r>
            <w:r w:rsidRPr="00E20A8A">
              <w:rPr>
                <w:sz w:val="22"/>
                <w:szCs w:val="22"/>
              </w:rPr>
              <w:fldChar w:fldCharType="end"/>
            </w:r>
          </w:p>
        </w:tc>
        <w:tc>
          <w:tcPr>
            <w:tcW w:w="1521" w:type="pct"/>
          </w:tcPr>
          <w:p w:rsidR="00801B52" w:rsidRPr="00E20A8A" w:rsidRDefault="00801B52" w:rsidP="00A73521">
            <w:pPr>
              <w:rPr>
                <w:sz w:val="22"/>
                <w:szCs w:val="22"/>
              </w:rPr>
            </w:pPr>
            <w:r w:rsidRPr="00E20A8A">
              <w:rPr>
                <w:sz w:val="22"/>
                <w:szCs w:val="22"/>
              </w:rPr>
              <w:t>UNEP</w:t>
            </w:r>
          </w:p>
        </w:tc>
        <w:tc>
          <w:tcPr>
            <w:tcW w:w="1086" w:type="pct"/>
            <w:shd w:val="clear" w:color="auto" w:fill="auto"/>
          </w:tcPr>
          <w:p w:rsidR="00801B52" w:rsidRPr="00E20A8A" w:rsidRDefault="00801B52" w:rsidP="00A73521">
            <w:pPr>
              <w:rPr>
                <w:sz w:val="22"/>
                <w:szCs w:val="22"/>
              </w:rPr>
            </w:pPr>
            <w:r w:rsidRPr="00E20A8A">
              <w:rPr>
                <w:sz w:val="22"/>
                <w:szCs w:val="22"/>
              </w:rPr>
              <w:fldChar w:fldCharType="begin">
                <w:ffData>
                  <w:name w:val="CofinType_04"/>
                  <w:enabled/>
                  <w:calcOnExit w:val="0"/>
                  <w:ddList>
                    <w:listEntry w:val="In-kind"/>
                    <w:listEntry w:val="Cash"/>
                    <w:listEntry w:val="(select)"/>
                    <w:listEntry w:val="Soft Loan"/>
                    <w:listEntry w:val="Hard Loan"/>
                    <w:listEntry w:val="Investment"/>
                    <w:listEntry w:val="Unknown at this stage"/>
                  </w:ddList>
                </w:ffData>
              </w:fldChar>
            </w:r>
            <w:r w:rsidRPr="00E20A8A">
              <w:rPr>
                <w:sz w:val="22"/>
                <w:szCs w:val="22"/>
              </w:rPr>
              <w:instrText xml:space="preserve"> FORMDROPDOWN </w:instrText>
            </w:r>
            <w:r w:rsidRPr="00E20A8A">
              <w:rPr>
                <w:sz w:val="22"/>
                <w:szCs w:val="22"/>
              </w:rPr>
            </w:r>
            <w:r w:rsidRPr="00E20A8A">
              <w:rPr>
                <w:sz w:val="22"/>
                <w:szCs w:val="22"/>
              </w:rPr>
              <w:fldChar w:fldCharType="end"/>
            </w:r>
          </w:p>
        </w:tc>
        <w:tc>
          <w:tcPr>
            <w:tcW w:w="659" w:type="pct"/>
          </w:tcPr>
          <w:p w:rsidR="00801B52" w:rsidRPr="00E20A8A" w:rsidRDefault="00F12441" w:rsidP="00A73521">
            <w:pPr>
              <w:ind w:left="-6"/>
              <w:jc w:val="right"/>
              <w:rPr>
                <w:sz w:val="22"/>
                <w:szCs w:val="22"/>
              </w:rPr>
            </w:pPr>
            <w:r w:rsidRPr="00E20A8A">
              <w:rPr>
                <w:sz w:val="22"/>
                <w:szCs w:val="22"/>
              </w:rPr>
              <w:t>10</w:t>
            </w:r>
            <w:r w:rsidR="00801B52" w:rsidRPr="00E20A8A">
              <w:rPr>
                <w:sz w:val="22"/>
                <w:szCs w:val="22"/>
              </w:rPr>
              <w:t>0,000</w:t>
            </w:r>
          </w:p>
        </w:tc>
      </w:tr>
      <w:tr w:rsidR="00801B52" w:rsidRPr="00E20A8A" w:rsidTr="00A73521">
        <w:trPr>
          <w:cantSplit/>
        </w:trPr>
        <w:tc>
          <w:tcPr>
            <w:tcW w:w="1734" w:type="pct"/>
          </w:tcPr>
          <w:p w:rsidR="00801B52" w:rsidRPr="00E20A8A" w:rsidRDefault="005D124C" w:rsidP="00A73521">
            <w:pPr>
              <w:rPr>
                <w:sz w:val="22"/>
                <w:szCs w:val="22"/>
              </w:rPr>
            </w:pPr>
            <w:r w:rsidRPr="00E20A8A">
              <w:rPr>
                <w:sz w:val="22"/>
                <w:szCs w:val="22"/>
              </w:rPr>
              <w:t xml:space="preserve">Regional </w:t>
            </w:r>
            <w:r w:rsidR="00FF28B0" w:rsidRPr="00E20A8A">
              <w:rPr>
                <w:sz w:val="22"/>
                <w:szCs w:val="22"/>
              </w:rPr>
              <w:t xml:space="preserve">Reference </w:t>
            </w:r>
            <w:r w:rsidRPr="00E20A8A">
              <w:rPr>
                <w:sz w:val="22"/>
                <w:szCs w:val="22"/>
              </w:rPr>
              <w:t>Centres</w:t>
            </w:r>
          </w:p>
        </w:tc>
        <w:tc>
          <w:tcPr>
            <w:tcW w:w="1521" w:type="pct"/>
          </w:tcPr>
          <w:p w:rsidR="00801B52" w:rsidRPr="00E20A8A" w:rsidRDefault="00801B52" w:rsidP="00A73521">
            <w:pPr>
              <w:rPr>
                <w:sz w:val="22"/>
                <w:szCs w:val="22"/>
              </w:rPr>
            </w:pPr>
            <w:r w:rsidRPr="00E20A8A">
              <w:rPr>
                <w:sz w:val="22"/>
                <w:szCs w:val="22"/>
              </w:rPr>
              <w:t xml:space="preserve"> </w:t>
            </w:r>
            <w:r w:rsidR="009F124E" w:rsidRPr="00E20A8A">
              <w:rPr>
                <w:sz w:val="22"/>
                <w:szCs w:val="22"/>
              </w:rPr>
              <w:t>PISLM and SPREP</w:t>
            </w:r>
          </w:p>
        </w:tc>
        <w:tc>
          <w:tcPr>
            <w:tcW w:w="1086" w:type="pct"/>
            <w:shd w:val="clear" w:color="auto" w:fill="auto"/>
          </w:tcPr>
          <w:p w:rsidR="00801B52" w:rsidRPr="00E20A8A" w:rsidRDefault="00801B52" w:rsidP="00A73521">
            <w:pPr>
              <w:rPr>
                <w:sz w:val="22"/>
                <w:szCs w:val="22"/>
              </w:rPr>
            </w:pPr>
            <w:r w:rsidRPr="00E20A8A">
              <w:rPr>
                <w:sz w:val="22"/>
                <w:szCs w:val="22"/>
              </w:rPr>
              <w:t>In -Kind</w:t>
            </w:r>
          </w:p>
        </w:tc>
        <w:tc>
          <w:tcPr>
            <w:tcW w:w="659" w:type="pct"/>
          </w:tcPr>
          <w:p w:rsidR="00801B52" w:rsidRPr="00E20A8A" w:rsidRDefault="00E568EB" w:rsidP="00A73521">
            <w:pPr>
              <w:ind w:left="-6"/>
              <w:jc w:val="right"/>
              <w:rPr>
                <w:sz w:val="22"/>
                <w:szCs w:val="22"/>
              </w:rPr>
            </w:pPr>
            <w:r w:rsidRPr="00E20A8A">
              <w:rPr>
                <w:sz w:val="22"/>
                <w:szCs w:val="22"/>
              </w:rPr>
              <w:t>100,000</w:t>
            </w:r>
          </w:p>
        </w:tc>
      </w:tr>
      <w:tr w:rsidR="00801B52" w:rsidRPr="00E20A8A" w:rsidTr="00A73521">
        <w:trPr>
          <w:cantSplit/>
        </w:trPr>
        <w:tc>
          <w:tcPr>
            <w:tcW w:w="1734" w:type="pct"/>
          </w:tcPr>
          <w:p w:rsidR="00801B52" w:rsidRPr="00E20A8A" w:rsidRDefault="00801B52" w:rsidP="00A73521">
            <w:pPr>
              <w:rPr>
                <w:sz w:val="22"/>
                <w:szCs w:val="22"/>
              </w:rPr>
            </w:pPr>
            <w:r w:rsidRPr="00E20A8A">
              <w:rPr>
                <w:sz w:val="22"/>
                <w:szCs w:val="22"/>
              </w:rPr>
              <w:fldChar w:fldCharType="begin">
                <w:ffData>
                  <w:name w:val="SrcCo_10"/>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E20A8A">
              <w:rPr>
                <w:sz w:val="22"/>
                <w:szCs w:val="22"/>
              </w:rPr>
              <w:instrText xml:space="preserve"> FORMDROPDOWN </w:instrText>
            </w:r>
            <w:r w:rsidRPr="00E20A8A">
              <w:rPr>
                <w:sz w:val="22"/>
                <w:szCs w:val="22"/>
              </w:rPr>
            </w:r>
            <w:r w:rsidRPr="00E20A8A">
              <w:rPr>
                <w:sz w:val="22"/>
                <w:szCs w:val="22"/>
              </w:rPr>
              <w:fldChar w:fldCharType="end"/>
            </w:r>
          </w:p>
        </w:tc>
        <w:tc>
          <w:tcPr>
            <w:tcW w:w="1521" w:type="pct"/>
          </w:tcPr>
          <w:p w:rsidR="00801B52" w:rsidRPr="00E20A8A" w:rsidRDefault="00801B52" w:rsidP="00A73521">
            <w:pPr>
              <w:rPr>
                <w:sz w:val="22"/>
                <w:szCs w:val="22"/>
              </w:rPr>
            </w:pPr>
            <w:r w:rsidRPr="00E20A8A">
              <w:rPr>
                <w:sz w:val="22"/>
                <w:szCs w:val="22"/>
              </w:rPr>
              <w:fldChar w:fldCharType="begin">
                <w:ffData>
                  <w:name w:val="CofinanciarName_10"/>
                  <w:enabled/>
                  <w:calcOnExit w:val="0"/>
                  <w:textInput/>
                </w:ffData>
              </w:fldChar>
            </w:r>
            <w:r w:rsidRPr="00E20A8A">
              <w:rPr>
                <w:sz w:val="22"/>
                <w:szCs w:val="22"/>
              </w:rPr>
              <w:instrText xml:space="preserve"> FORMTEXT </w:instrText>
            </w:r>
            <w:r w:rsidRPr="00E20A8A">
              <w:rPr>
                <w:sz w:val="22"/>
                <w:szCs w:val="22"/>
              </w:rPr>
            </w:r>
            <w:r w:rsidRPr="00E20A8A">
              <w:rPr>
                <w:sz w:val="22"/>
                <w:szCs w:val="22"/>
              </w:rPr>
              <w:fldChar w:fldCharType="separate"/>
            </w:r>
            <w:r w:rsidRPr="00E20A8A">
              <w:rPr>
                <w:noProof/>
                <w:sz w:val="22"/>
                <w:szCs w:val="22"/>
              </w:rPr>
              <w:t> </w:t>
            </w:r>
            <w:r w:rsidRPr="00E20A8A">
              <w:rPr>
                <w:noProof/>
                <w:sz w:val="22"/>
                <w:szCs w:val="22"/>
              </w:rPr>
              <w:t> </w:t>
            </w:r>
            <w:r w:rsidRPr="00E20A8A">
              <w:rPr>
                <w:noProof/>
                <w:sz w:val="22"/>
                <w:szCs w:val="22"/>
              </w:rPr>
              <w:t> </w:t>
            </w:r>
            <w:r w:rsidRPr="00E20A8A">
              <w:rPr>
                <w:noProof/>
                <w:sz w:val="22"/>
                <w:szCs w:val="22"/>
              </w:rPr>
              <w:t> </w:t>
            </w:r>
            <w:r w:rsidRPr="00E20A8A">
              <w:rPr>
                <w:noProof/>
                <w:sz w:val="22"/>
                <w:szCs w:val="22"/>
              </w:rPr>
              <w:t> </w:t>
            </w:r>
            <w:r w:rsidRPr="00E20A8A">
              <w:rPr>
                <w:sz w:val="22"/>
                <w:szCs w:val="22"/>
              </w:rPr>
              <w:fldChar w:fldCharType="end"/>
            </w:r>
          </w:p>
        </w:tc>
        <w:tc>
          <w:tcPr>
            <w:tcW w:w="1086" w:type="pct"/>
            <w:shd w:val="clear" w:color="auto" w:fill="auto"/>
          </w:tcPr>
          <w:p w:rsidR="00801B52" w:rsidRPr="00E20A8A" w:rsidRDefault="00801B52" w:rsidP="00A73521">
            <w:pPr>
              <w:rPr>
                <w:sz w:val="22"/>
                <w:szCs w:val="22"/>
              </w:rPr>
            </w:pPr>
            <w:r w:rsidRPr="00E20A8A">
              <w:rPr>
                <w:sz w:val="22"/>
                <w:szCs w:val="22"/>
              </w:rPr>
              <w:fldChar w:fldCharType="begin">
                <w:ffData>
                  <w:name w:val="CofinType_10"/>
                  <w:enabled/>
                  <w:calcOnExit w:val="0"/>
                  <w:ddList>
                    <w:listEntry w:val="(select)"/>
                    <w:listEntry w:val="Cash"/>
                    <w:listEntry w:val="Soft Loan"/>
                    <w:listEntry w:val="Hard Loan"/>
                    <w:listEntry w:val="Investment"/>
                    <w:listEntry w:val="In-kind"/>
                    <w:listEntry w:val="Unknown at this stage"/>
                  </w:ddList>
                </w:ffData>
              </w:fldChar>
            </w:r>
            <w:r w:rsidRPr="00E20A8A">
              <w:rPr>
                <w:sz w:val="22"/>
                <w:szCs w:val="22"/>
              </w:rPr>
              <w:instrText xml:space="preserve"> FORMDROPDOWN </w:instrText>
            </w:r>
            <w:r w:rsidRPr="00E20A8A">
              <w:rPr>
                <w:sz w:val="22"/>
                <w:szCs w:val="22"/>
              </w:rPr>
            </w:r>
            <w:r w:rsidRPr="00E20A8A">
              <w:rPr>
                <w:sz w:val="22"/>
                <w:szCs w:val="22"/>
              </w:rPr>
              <w:fldChar w:fldCharType="end"/>
            </w:r>
          </w:p>
        </w:tc>
        <w:tc>
          <w:tcPr>
            <w:tcW w:w="659" w:type="pct"/>
          </w:tcPr>
          <w:p w:rsidR="00801B52" w:rsidRPr="00E20A8A" w:rsidRDefault="00801B52" w:rsidP="00A73521">
            <w:pPr>
              <w:ind w:left="-6"/>
              <w:jc w:val="right"/>
              <w:rPr>
                <w:sz w:val="22"/>
                <w:szCs w:val="22"/>
              </w:rPr>
            </w:pPr>
            <w:r w:rsidRPr="00E20A8A">
              <w:rPr>
                <w:sz w:val="22"/>
                <w:szCs w:val="22"/>
              </w:rPr>
              <w:fldChar w:fldCharType="begin">
                <w:ffData>
                  <w:name w:val="C_COAMT_10"/>
                  <w:enabled/>
                  <w:calcOnExit/>
                  <w:textInput>
                    <w:type w:val="number"/>
                  </w:textInput>
                </w:ffData>
              </w:fldChar>
            </w:r>
            <w:r w:rsidRPr="00E20A8A">
              <w:rPr>
                <w:sz w:val="22"/>
                <w:szCs w:val="22"/>
              </w:rPr>
              <w:instrText xml:space="preserve"> FORMTEXT </w:instrText>
            </w:r>
            <w:r w:rsidRPr="00E20A8A">
              <w:rPr>
                <w:sz w:val="22"/>
                <w:szCs w:val="22"/>
              </w:rPr>
            </w:r>
            <w:r w:rsidRPr="00E20A8A">
              <w:rPr>
                <w:sz w:val="22"/>
                <w:szCs w:val="22"/>
              </w:rPr>
              <w:fldChar w:fldCharType="separate"/>
            </w:r>
            <w:r w:rsidRPr="00E20A8A">
              <w:rPr>
                <w:noProof/>
                <w:sz w:val="22"/>
                <w:szCs w:val="22"/>
              </w:rPr>
              <w:t> </w:t>
            </w:r>
            <w:r w:rsidRPr="00E20A8A">
              <w:rPr>
                <w:noProof/>
                <w:sz w:val="22"/>
                <w:szCs w:val="22"/>
              </w:rPr>
              <w:t> </w:t>
            </w:r>
            <w:r w:rsidRPr="00E20A8A">
              <w:rPr>
                <w:noProof/>
                <w:sz w:val="22"/>
                <w:szCs w:val="22"/>
              </w:rPr>
              <w:t> </w:t>
            </w:r>
            <w:r w:rsidRPr="00E20A8A">
              <w:rPr>
                <w:noProof/>
                <w:sz w:val="22"/>
                <w:szCs w:val="22"/>
              </w:rPr>
              <w:t> </w:t>
            </w:r>
            <w:r w:rsidRPr="00E20A8A">
              <w:rPr>
                <w:noProof/>
                <w:sz w:val="22"/>
                <w:szCs w:val="22"/>
              </w:rPr>
              <w:t> </w:t>
            </w:r>
            <w:r w:rsidRPr="00E20A8A">
              <w:rPr>
                <w:sz w:val="22"/>
                <w:szCs w:val="22"/>
              </w:rPr>
              <w:fldChar w:fldCharType="end"/>
            </w:r>
          </w:p>
        </w:tc>
      </w:tr>
      <w:tr w:rsidR="00801B52" w:rsidRPr="00E20A8A" w:rsidTr="00A73521">
        <w:trPr>
          <w:cantSplit/>
          <w:hidden/>
        </w:trPr>
        <w:tc>
          <w:tcPr>
            <w:tcW w:w="1734" w:type="pct"/>
          </w:tcPr>
          <w:p w:rsidR="00801B52" w:rsidRPr="00E20A8A" w:rsidRDefault="00801B52" w:rsidP="00A73521">
            <w:pPr>
              <w:rPr>
                <w:vanish/>
                <w:sz w:val="22"/>
                <w:szCs w:val="22"/>
              </w:rPr>
            </w:pPr>
            <w:r w:rsidRPr="00E20A8A">
              <w:rPr>
                <w:vanish/>
                <w:sz w:val="22"/>
                <w:szCs w:val="22"/>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E20A8A">
              <w:rPr>
                <w:vanish/>
                <w:sz w:val="22"/>
                <w:szCs w:val="22"/>
              </w:rPr>
              <w:instrText xml:space="preserve"> FORMDROPDOWN </w:instrText>
            </w:r>
            <w:r w:rsidRPr="00E20A8A">
              <w:rPr>
                <w:vanish/>
                <w:sz w:val="22"/>
                <w:szCs w:val="22"/>
              </w:rPr>
            </w:r>
            <w:r w:rsidRPr="00E20A8A">
              <w:rPr>
                <w:vanish/>
                <w:sz w:val="22"/>
                <w:szCs w:val="22"/>
              </w:rPr>
              <w:fldChar w:fldCharType="end"/>
            </w:r>
          </w:p>
        </w:tc>
        <w:tc>
          <w:tcPr>
            <w:tcW w:w="1521" w:type="pct"/>
          </w:tcPr>
          <w:p w:rsidR="00801B52" w:rsidRPr="00E20A8A" w:rsidRDefault="00801B52" w:rsidP="00A73521">
            <w:pPr>
              <w:rPr>
                <w:vanish/>
                <w:sz w:val="22"/>
                <w:szCs w:val="22"/>
              </w:rPr>
            </w:pPr>
            <w:r w:rsidRPr="00E20A8A">
              <w:rPr>
                <w:vanish/>
                <w:sz w:val="22"/>
                <w:szCs w:val="22"/>
              </w:rPr>
              <w:fldChar w:fldCharType="begin">
                <w:ffData>
                  <w:name w:val="nameOfCofin_05"/>
                  <w:enabled/>
                  <w:calcOnExit w:val="0"/>
                  <w:textInput/>
                </w:ffData>
              </w:fldChar>
            </w:r>
            <w:r w:rsidRPr="00E20A8A">
              <w:rPr>
                <w:vanish/>
                <w:sz w:val="22"/>
                <w:szCs w:val="22"/>
              </w:rPr>
              <w:instrText xml:space="preserve"> FORMTEXT </w:instrText>
            </w:r>
            <w:r w:rsidRPr="00E20A8A">
              <w:rPr>
                <w:vanish/>
                <w:sz w:val="22"/>
                <w:szCs w:val="22"/>
              </w:rPr>
            </w:r>
            <w:r w:rsidRPr="00E20A8A">
              <w:rPr>
                <w:vanish/>
                <w:sz w:val="22"/>
                <w:szCs w:val="22"/>
              </w:rPr>
              <w:fldChar w:fldCharType="separate"/>
            </w:r>
            <w:r w:rsidRPr="00E20A8A">
              <w:rPr>
                <w:noProof/>
                <w:vanish/>
                <w:sz w:val="22"/>
                <w:szCs w:val="22"/>
              </w:rPr>
              <w:t> </w:t>
            </w:r>
            <w:r w:rsidRPr="00E20A8A">
              <w:rPr>
                <w:noProof/>
                <w:vanish/>
                <w:sz w:val="22"/>
                <w:szCs w:val="22"/>
              </w:rPr>
              <w:t> </w:t>
            </w:r>
            <w:r w:rsidRPr="00E20A8A">
              <w:rPr>
                <w:noProof/>
                <w:vanish/>
                <w:sz w:val="22"/>
                <w:szCs w:val="22"/>
              </w:rPr>
              <w:t> </w:t>
            </w:r>
            <w:r w:rsidRPr="00E20A8A">
              <w:rPr>
                <w:noProof/>
                <w:vanish/>
                <w:sz w:val="22"/>
                <w:szCs w:val="22"/>
              </w:rPr>
              <w:t> </w:t>
            </w:r>
            <w:r w:rsidRPr="00E20A8A">
              <w:rPr>
                <w:noProof/>
                <w:vanish/>
                <w:sz w:val="22"/>
                <w:szCs w:val="22"/>
              </w:rPr>
              <w:t> </w:t>
            </w:r>
            <w:r w:rsidRPr="00E20A8A">
              <w:rPr>
                <w:vanish/>
                <w:sz w:val="22"/>
                <w:szCs w:val="22"/>
              </w:rPr>
              <w:fldChar w:fldCharType="end"/>
            </w:r>
          </w:p>
        </w:tc>
        <w:tc>
          <w:tcPr>
            <w:tcW w:w="1086" w:type="pct"/>
            <w:shd w:val="clear" w:color="auto" w:fill="auto"/>
          </w:tcPr>
          <w:p w:rsidR="00801B52" w:rsidRPr="00E20A8A" w:rsidRDefault="00801B52" w:rsidP="00A73521">
            <w:pPr>
              <w:ind w:left="5"/>
              <w:rPr>
                <w:vanish/>
                <w:sz w:val="22"/>
                <w:szCs w:val="22"/>
              </w:rPr>
            </w:pPr>
            <w:r w:rsidRPr="00E20A8A">
              <w:rPr>
                <w:vanish/>
                <w:sz w:val="22"/>
                <w:szCs w:val="22"/>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E20A8A">
              <w:rPr>
                <w:vanish/>
                <w:sz w:val="22"/>
                <w:szCs w:val="22"/>
              </w:rPr>
              <w:instrText xml:space="preserve"> FORMDROPDOWN </w:instrText>
            </w:r>
            <w:r w:rsidRPr="00E20A8A">
              <w:rPr>
                <w:vanish/>
                <w:sz w:val="22"/>
                <w:szCs w:val="22"/>
              </w:rPr>
            </w:r>
            <w:r w:rsidRPr="00E20A8A">
              <w:rPr>
                <w:vanish/>
                <w:sz w:val="22"/>
                <w:szCs w:val="22"/>
              </w:rPr>
              <w:fldChar w:fldCharType="end"/>
            </w:r>
          </w:p>
        </w:tc>
        <w:tc>
          <w:tcPr>
            <w:tcW w:w="659" w:type="pct"/>
          </w:tcPr>
          <w:p w:rsidR="00801B52" w:rsidRPr="00E20A8A" w:rsidRDefault="00801B52" w:rsidP="00A73521">
            <w:pPr>
              <w:ind w:left="-6"/>
              <w:jc w:val="right"/>
              <w:rPr>
                <w:vanish/>
                <w:sz w:val="22"/>
                <w:szCs w:val="22"/>
              </w:rPr>
            </w:pPr>
            <w:r w:rsidRPr="00E20A8A">
              <w:rPr>
                <w:vanish/>
                <w:sz w:val="22"/>
                <w:szCs w:val="22"/>
              </w:rPr>
              <w:fldChar w:fldCharType="begin">
                <w:ffData>
                  <w:name w:val="CofinTotal_05"/>
                  <w:enabled/>
                  <w:calcOnExit w:val="0"/>
                  <w:textInput>
                    <w:type w:val="number"/>
                  </w:textInput>
                </w:ffData>
              </w:fldChar>
            </w:r>
            <w:r w:rsidRPr="00E20A8A">
              <w:rPr>
                <w:vanish/>
                <w:sz w:val="22"/>
                <w:szCs w:val="22"/>
              </w:rPr>
              <w:instrText xml:space="preserve"> FORMTEXT </w:instrText>
            </w:r>
            <w:r w:rsidRPr="00E20A8A">
              <w:rPr>
                <w:vanish/>
                <w:sz w:val="22"/>
                <w:szCs w:val="22"/>
              </w:rPr>
            </w:r>
            <w:r w:rsidRPr="00E20A8A">
              <w:rPr>
                <w:vanish/>
                <w:sz w:val="22"/>
                <w:szCs w:val="22"/>
              </w:rPr>
              <w:fldChar w:fldCharType="separate"/>
            </w:r>
            <w:r w:rsidRPr="00E20A8A">
              <w:rPr>
                <w:noProof/>
                <w:vanish/>
                <w:sz w:val="22"/>
                <w:szCs w:val="22"/>
              </w:rPr>
              <w:t> </w:t>
            </w:r>
            <w:r w:rsidRPr="00E20A8A">
              <w:rPr>
                <w:noProof/>
                <w:vanish/>
                <w:sz w:val="22"/>
                <w:szCs w:val="22"/>
              </w:rPr>
              <w:t> </w:t>
            </w:r>
            <w:r w:rsidRPr="00E20A8A">
              <w:rPr>
                <w:noProof/>
                <w:vanish/>
                <w:sz w:val="22"/>
                <w:szCs w:val="22"/>
              </w:rPr>
              <w:t> </w:t>
            </w:r>
            <w:r w:rsidRPr="00E20A8A">
              <w:rPr>
                <w:noProof/>
                <w:vanish/>
                <w:sz w:val="22"/>
                <w:szCs w:val="22"/>
              </w:rPr>
              <w:t> </w:t>
            </w:r>
            <w:r w:rsidRPr="00E20A8A">
              <w:rPr>
                <w:noProof/>
                <w:vanish/>
                <w:sz w:val="22"/>
                <w:szCs w:val="22"/>
              </w:rPr>
              <w:t> </w:t>
            </w:r>
            <w:r w:rsidRPr="00E20A8A">
              <w:rPr>
                <w:vanish/>
                <w:sz w:val="22"/>
                <w:szCs w:val="22"/>
              </w:rPr>
              <w:fldChar w:fldCharType="end"/>
            </w:r>
          </w:p>
        </w:tc>
      </w:tr>
      <w:tr w:rsidR="00801B52" w:rsidRPr="00E20A8A" w:rsidTr="00A73521">
        <w:trPr>
          <w:cantSplit/>
          <w:hidden/>
        </w:trPr>
        <w:tc>
          <w:tcPr>
            <w:tcW w:w="1734" w:type="pct"/>
          </w:tcPr>
          <w:p w:rsidR="00801B52" w:rsidRPr="00E20A8A" w:rsidRDefault="00801B52" w:rsidP="00A73521">
            <w:pPr>
              <w:rPr>
                <w:vanish/>
                <w:sz w:val="22"/>
                <w:szCs w:val="22"/>
              </w:rPr>
            </w:pPr>
            <w:r w:rsidRPr="00E20A8A">
              <w:rPr>
                <w:vanish/>
                <w:sz w:val="22"/>
                <w:szCs w:val="22"/>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E20A8A">
              <w:rPr>
                <w:vanish/>
                <w:sz w:val="22"/>
                <w:szCs w:val="22"/>
              </w:rPr>
              <w:instrText xml:space="preserve"> FORMDROPDOWN </w:instrText>
            </w:r>
            <w:r w:rsidRPr="00E20A8A">
              <w:rPr>
                <w:vanish/>
                <w:sz w:val="22"/>
                <w:szCs w:val="22"/>
              </w:rPr>
            </w:r>
            <w:r w:rsidRPr="00E20A8A">
              <w:rPr>
                <w:vanish/>
                <w:sz w:val="22"/>
                <w:szCs w:val="22"/>
              </w:rPr>
              <w:fldChar w:fldCharType="end"/>
            </w:r>
          </w:p>
        </w:tc>
        <w:tc>
          <w:tcPr>
            <w:tcW w:w="1521" w:type="pct"/>
          </w:tcPr>
          <w:p w:rsidR="00801B52" w:rsidRPr="00E20A8A" w:rsidRDefault="00801B52" w:rsidP="00A73521">
            <w:pPr>
              <w:rPr>
                <w:vanish/>
                <w:sz w:val="22"/>
                <w:szCs w:val="22"/>
              </w:rPr>
            </w:pPr>
            <w:r w:rsidRPr="00E20A8A">
              <w:rPr>
                <w:vanish/>
                <w:sz w:val="22"/>
                <w:szCs w:val="22"/>
              </w:rPr>
              <w:fldChar w:fldCharType="begin">
                <w:ffData>
                  <w:name w:val="nameOfCofin_06"/>
                  <w:enabled/>
                  <w:calcOnExit w:val="0"/>
                  <w:textInput/>
                </w:ffData>
              </w:fldChar>
            </w:r>
            <w:r w:rsidRPr="00E20A8A">
              <w:rPr>
                <w:vanish/>
                <w:sz w:val="22"/>
                <w:szCs w:val="22"/>
              </w:rPr>
              <w:instrText xml:space="preserve"> FORMTEXT </w:instrText>
            </w:r>
            <w:r w:rsidRPr="00E20A8A">
              <w:rPr>
                <w:vanish/>
                <w:sz w:val="22"/>
                <w:szCs w:val="22"/>
              </w:rPr>
            </w:r>
            <w:r w:rsidRPr="00E20A8A">
              <w:rPr>
                <w:vanish/>
                <w:sz w:val="22"/>
                <w:szCs w:val="22"/>
              </w:rPr>
              <w:fldChar w:fldCharType="separate"/>
            </w:r>
            <w:r w:rsidRPr="00E20A8A">
              <w:rPr>
                <w:noProof/>
                <w:vanish/>
                <w:sz w:val="22"/>
                <w:szCs w:val="22"/>
              </w:rPr>
              <w:t> </w:t>
            </w:r>
            <w:r w:rsidRPr="00E20A8A">
              <w:rPr>
                <w:noProof/>
                <w:vanish/>
                <w:sz w:val="22"/>
                <w:szCs w:val="22"/>
              </w:rPr>
              <w:t> </w:t>
            </w:r>
            <w:r w:rsidRPr="00E20A8A">
              <w:rPr>
                <w:noProof/>
                <w:vanish/>
                <w:sz w:val="22"/>
                <w:szCs w:val="22"/>
              </w:rPr>
              <w:t> </w:t>
            </w:r>
            <w:r w:rsidRPr="00E20A8A">
              <w:rPr>
                <w:noProof/>
                <w:vanish/>
                <w:sz w:val="22"/>
                <w:szCs w:val="22"/>
              </w:rPr>
              <w:t> </w:t>
            </w:r>
            <w:r w:rsidRPr="00E20A8A">
              <w:rPr>
                <w:noProof/>
                <w:vanish/>
                <w:sz w:val="22"/>
                <w:szCs w:val="22"/>
              </w:rPr>
              <w:t> </w:t>
            </w:r>
            <w:r w:rsidRPr="00E20A8A">
              <w:rPr>
                <w:vanish/>
                <w:sz w:val="22"/>
                <w:szCs w:val="22"/>
              </w:rPr>
              <w:fldChar w:fldCharType="end"/>
            </w:r>
          </w:p>
        </w:tc>
        <w:tc>
          <w:tcPr>
            <w:tcW w:w="1086" w:type="pct"/>
            <w:shd w:val="clear" w:color="auto" w:fill="auto"/>
          </w:tcPr>
          <w:p w:rsidR="00801B52" w:rsidRPr="00E20A8A" w:rsidRDefault="00801B52" w:rsidP="00A73521">
            <w:pPr>
              <w:ind w:left="5"/>
              <w:rPr>
                <w:vanish/>
                <w:sz w:val="22"/>
                <w:szCs w:val="22"/>
              </w:rPr>
            </w:pPr>
            <w:r w:rsidRPr="00E20A8A">
              <w:rPr>
                <w:vanish/>
                <w:sz w:val="22"/>
                <w:szCs w:val="22"/>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E20A8A">
              <w:rPr>
                <w:vanish/>
                <w:sz w:val="22"/>
                <w:szCs w:val="22"/>
              </w:rPr>
              <w:instrText xml:space="preserve"> FORMDROPDOWN </w:instrText>
            </w:r>
            <w:r w:rsidRPr="00E20A8A">
              <w:rPr>
                <w:vanish/>
                <w:sz w:val="22"/>
                <w:szCs w:val="22"/>
              </w:rPr>
            </w:r>
            <w:r w:rsidRPr="00E20A8A">
              <w:rPr>
                <w:vanish/>
                <w:sz w:val="22"/>
                <w:szCs w:val="22"/>
              </w:rPr>
              <w:fldChar w:fldCharType="end"/>
            </w:r>
          </w:p>
        </w:tc>
        <w:tc>
          <w:tcPr>
            <w:tcW w:w="659" w:type="pct"/>
          </w:tcPr>
          <w:p w:rsidR="00801B52" w:rsidRPr="00E20A8A" w:rsidRDefault="00801B52" w:rsidP="00A73521">
            <w:pPr>
              <w:ind w:left="-6"/>
              <w:jc w:val="right"/>
              <w:rPr>
                <w:vanish/>
                <w:sz w:val="22"/>
                <w:szCs w:val="22"/>
              </w:rPr>
            </w:pPr>
            <w:r w:rsidRPr="00E20A8A">
              <w:rPr>
                <w:vanish/>
                <w:sz w:val="22"/>
                <w:szCs w:val="22"/>
              </w:rPr>
              <w:fldChar w:fldCharType="begin">
                <w:ffData>
                  <w:name w:val="CofinTotal_06"/>
                  <w:enabled/>
                  <w:calcOnExit w:val="0"/>
                  <w:textInput>
                    <w:type w:val="number"/>
                  </w:textInput>
                </w:ffData>
              </w:fldChar>
            </w:r>
            <w:r w:rsidRPr="00E20A8A">
              <w:rPr>
                <w:vanish/>
                <w:sz w:val="22"/>
                <w:szCs w:val="22"/>
              </w:rPr>
              <w:instrText xml:space="preserve"> FORMTEXT </w:instrText>
            </w:r>
            <w:r w:rsidRPr="00E20A8A">
              <w:rPr>
                <w:vanish/>
                <w:sz w:val="22"/>
                <w:szCs w:val="22"/>
              </w:rPr>
            </w:r>
            <w:r w:rsidRPr="00E20A8A">
              <w:rPr>
                <w:vanish/>
                <w:sz w:val="22"/>
                <w:szCs w:val="22"/>
              </w:rPr>
              <w:fldChar w:fldCharType="separate"/>
            </w:r>
            <w:r w:rsidRPr="00E20A8A">
              <w:rPr>
                <w:noProof/>
                <w:vanish/>
                <w:sz w:val="22"/>
                <w:szCs w:val="22"/>
              </w:rPr>
              <w:t> </w:t>
            </w:r>
            <w:r w:rsidRPr="00E20A8A">
              <w:rPr>
                <w:noProof/>
                <w:vanish/>
                <w:sz w:val="22"/>
                <w:szCs w:val="22"/>
              </w:rPr>
              <w:t> </w:t>
            </w:r>
            <w:r w:rsidRPr="00E20A8A">
              <w:rPr>
                <w:noProof/>
                <w:vanish/>
                <w:sz w:val="22"/>
                <w:szCs w:val="22"/>
              </w:rPr>
              <w:t> </w:t>
            </w:r>
            <w:r w:rsidRPr="00E20A8A">
              <w:rPr>
                <w:noProof/>
                <w:vanish/>
                <w:sz w:val="22"/>
                <w:szCs w:val="22"/>
              </w:rPr>
              <w:t> </w:t>
            </w:r>
            <w:r w:rsidRPr="00E20A8A">
              <w:rPr>
                <w:noProof/>
                <w:vanish/>
                <w:sz w:val="22"/>
                <w:szCs w:val="22"/>
              </w:rPr>
              <w:t> </w:t>
            </w:r>
            <w:r w:rsidRPr="00E20A8A">
              <w:rPr>
                <w:vanish/>
                <w:sz w:val="22"/>
                <w:szCs w:val="22"/>
              </w:rPr>
              <w:fldChar w:fldCharType="end"/>
            </w:r>
          </w:p>
        </w:tc>
      </w:tr>
      <w:tr w:rsidR="00801B52" w:rsidRPr="00E20A8A" w:rsidTr="00A73521">
        <w:trPr>
          <w:cantSplit/>
        </w:trPr>
        <w:tc>
          <w:tcPr>
            <w:tcW w:w="1734" w:type="pct"/>
            <w:tcBorders>
              <w:top w:val="double" w:sz="4" w:space="0" w:color="auto"/>
              <w:bottom w:val="double" w:sz="4" w:space="0" w:color="auto"/>
            </w:tcBorders>
          </w:tcPr>
          <w:p w:rsidR="00801B52" w:rsidRPr="00E20A8A" w:rsidRDefault="00801B52" w:rsidP="00A73521">
            <w:pPr>
              <w:rPr>
                <w:b/>
                <w:sz w:val="22"/>
                <w:szCs w:val="22"/>
              </w:rPr>
            </w:pPr>
            <w:r w:rsidRPr="00E20A8A">
              <w:rPr>
                <w:b/>
                <w:sz w:val="22"/>
                <w:szCs w:val="22"/>
              </w:rPr>
              <w:t xml:space="preserve">Total </w:t>
            </w:r>
            <w:proofErr w:type="spellStart"/>
            <w:r w:rsidRPr="00E20A8A">
              <w:rPr>
                <w:b/>
                <w:sz w:val="22"/>
                <w:szCs w:val="22"/>
              </w:rPr>
              <w:t>Cofinancing</w:t>
            </w:r>
            <w:proofErr w:type="spellEnd"/>
          </w:p>
        </w:tc>
        <w:tc>
          <w:tcPr>
            <w:tcW w:w="1521" w:type="pct"/>
            <w:tcBorders>
              <w:top w:val="double" w:sz="4" w:space="0" w:color="auto"/>
              <w:bottom w:val="double" w:sz="4" w:space="0" w:color="auto"/>
            </w:tcBorders>
            <w:shd w:val="clear" w:color="auto" w:fill="CCCCCC"/>
          </w:tcPr>
          <w:p w:rsidR="00801B52" w:rsidRPr="00E20A8A" w:rsidRDefault="00801B52" w:rsidP="00A73521">
            <w:pPr>
              <w:jc w:val="right"/>
              <w:rPr>
                <w:sz w:val="22"/>
                <w:szCs w:val="22"/>
              </w:rPr>
            </w:pPr>
          </w:p>
        </w:tc>
        <w:tc>
          <w:tcPr>
            <w:tcW w:w="1086" w:type="pct"/>
            <w:tcBorders>
              <w:top w:val="double" w:sz="4" w:space="0" w:color="auto"/>
              <w:bottom w:val="double" w:sz="4" w:space="0" w:color="auto"/>
            </w:tcBorders>
            <w:shd w:val="clear" w:color="auto" w:fill="CCCCCC"/>
          </w:tcPr>
          <w:p w:rsidR="00801B52" w:rsidRPr="00E20A8A" w:rsidRDefault="00801B52" w:rsidP="00A73521">
            <w:pPr>
              <w:ind w:left="5"/>
              <w:jc w:val="right"/>
              <w:rPr>
                <w:sz w:val="22"/>
                <w:szCs w:val="22"/>
              </w:rPr>
            </w:pPr>
          </w:p>
        </w:tc>
        <w:tc>
          <w:tcPr>
            <w:tcW w:w="659" w:type="pct"/>
            <w:tcBorders>
              <w:top w:val="double" w:sz="4" w:space="0" w:color="auto"/>
              <w:bottom w:val="double" w:sz="4" w:space="0" w:color="auto"/>
            </w:tcBorders>
          </w:tcPr>
          <w:p w:rsidR="00801B52" w:rsidRPr="00E20A8A" w:rsidRDefault="005A0391" w:rsidP="00E20A8A">
            <w:pPr>
              <w:ind w:left="-6"/>
              <w:jc w:val="right"/>
              <w:rPr>
                <w:sz w:val="22"/>
                <w:szCs w:val="22"/>
              </w:rPr>
            </w:pPr>
            <w:r w:rsidRPr="00E20A8A">
              <w:rPr>
                <w:sz w:val="22"/>
                <w:szCs w:val="22"/>
              </w:rPr>
              <w:t>1,000,</w:t>
            </w:r>
            <w:r w:rsidR="005B7BC6" w:rsidRPr="00E20A8A">
              <w:rPr>
                <w:sz w:val="22"/>
                <w:szCs w:val="22"/>
              </w:rPr>
              <w:t>000</w:t>
            </w:r>
          </w:p>
        </w:tc>
      </w:tr>
    </w:tbl>
    <w:p w:rsidR="005B7A21" w:rsidRPr="00E20A8A" w:rsidRDefault="005B7A21" w:rsidP="0027680E">
      <w:pPr>
        <w:pStyle w:val="Footer"/>
        <w:numPr>
          <w:ilvl w:val="0"/>
          <w:numId w:val="2"/>
        </w:numPr>
        <w:tabs>
          <w:tab w:val="clear" w:pos="4320"/>
          <w:tab w:val="clear" w:pos="8640"/>
        </w:tabs>
        <w:spacing w:before="240" w:after="80"/>
        <w:ind w:left="-720" w:firstLine="0"/>
        <w:rPr>
          <w:b/>
          <w:smallCaps/>
          <w:sz w:val="22"/>
          <w:szCs w:val="22"/>
        </w:rPr>
      </w:pPr>
      <w:r w:rsidRPr="00E20A8A">
        <w:rPr>
          <w:b/>
          <w:smallCaps/>
          <w:sz w:val="22"/>
          <w:szCs w:val="22"/>
        </w:rPr>
        <w:t>GEF/LDCF/SCCF/NPIF  Resources Requested by Agency, Focal Area and Country</w:t>
      </w:r>
      <w:r w:rsidRPr="00E20A8A">
        <w:rPr>
          <w:rStyle w:val="FootnoteReference"/>
          <w:b/>
          <w:bCs/>
          <w:caps/>
          <w:color w:val="000000"/>
          <w:sz w:val="22"/>
          <w:szCs w:val="22"/>
        </w:rPr>
        <w:t>1</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1169"/>
        <w:gridCol w:w="1886"/>
        <w:gridCol w:w="1464"/>
        <w:gridCol w:w="1831"/>
        <w:gridCol w:w="1526"/>
        <w:gridCol w:w="1867"/>
      </w:tblGrid>
      <w:tr w:rsidR="005B7A21" w:rsidRPr="00E20A8A" w:rsidTr="005A0391">
        <w:trPr>
          <w:trHeight w:val="260"/>
        </w:trPr>
        <w:tc>
          <w:tcPr>
            <w:tcW w:w="428" w:type="pct"/>
            <w:shd w:val="clear" w:color="auto" w:fill="auto"/>
            <w:vAlign w:val="center"/>
          </w:tcPr>
          <w:p w:rsidR="005B7A21" w:rsidRPr="00E20A8A" w:rsidRDefault="005B7A21" w:rsidP="00A73521">
            <w:pPr>
              <w:jc w:val="center"/>
              <w:rPr>
                <w:b/>
                <w:sz w:val="22"/>
                <w:szCs w:val="22"/>
              </w:rPr>
            </w:pPr>
            <w:r w:rsidRPr="00E20A8A">
              <w:rPr>
                <w:b/>
                <w:sz w:val="22"/>
                <w:szCs w:val="22"/>
              </w:rPr>
              <w:t>GEF Agency</w:t>
            </w:r>
          </w:p>
        </w:tc>
        <w:tc>
          <w:tcPr>
            <w:tcW w:w="549" w:type="pct"/>
            <w:vAlign w:val="center"/>
          </w:tcPr>
          <w:p w:rsidR="005B7A21" w:rsidRPr="00E20A8A" w:rsidRDefault="005B7A21" w:rsidP="00A73521">
            <w:pPr>
              <w:jc w:val="center"/>
              <w:rPr>
                <w:b/>
                <w:sz w:val="22"/>
                <w:szCs w:val="22"/>
              </w:rPr>
            </w:pPr>
            <w:r w:rsidRPr="00E20A8A">
              <w:rPr>
                <w:b/>
                <w:sz w:val="22"/>
                <w:szCs w:val="22"/>
              </w:rPr>
              <w:t>Type of Trust Fund</w:t>
            </w:r>
          </w:p>
        </w:tc>
        <w:tc>
          <w:tcPr>
            <w:tcW w:w="885" w:type="pct"/>
            <w:shd w:val="clear" w:color="auto" w:fill="auto"/>
            <w:vAlign w:val="center"/>
          </w:tcPr>
          <w:p w:rsidR="005B7A21" w:rsidRPr="00E20A8A" w:rsidRDefault="005B7A21" w:rsidP="00A73521">
            <w:pPr>
              <w:jc w:val="center"/>
              <w:rPr>
                <w:b/>
                <w:sz w:val="22"/>
                <w:szCs w:val="22"/>
              </w:rPr>
            </w:pPr>
            <w:r w:rsidRPr="00E20A8A">
              <w:rPr>
                <w:b/>
                <w:sz w:val="22"/>
                <w:szCs w:val="22"/>
              </w:rPr>
              <w:t>Focal Area</w:t>
            </w:r>
          </w:p>
        </w:tc>
        <w:tc>
          <w:tcPr>
            <w:tcW w:w="686" w:type="pct"/>
            <w:shd w:val="clear" w:color="auto" w:fill="auto"/>
            <w:vAlign w:val="center"/>
          </w:tcPr>
          <w:p w:rsidR="005B7A21" w:rsidRPr="00E20A8A" w:rsidRDefault="005B7A21" w:rsidP="00A73521">
            <w:pPr>
              <w:jc w:val="center"/>
              <w:rPr>
                <w:b/>
                <w:sz w:val="22"/>
                <w:szCs w:val="22"/>
              </w:rPr>
            </w:pPr>
            <w:r w:rsidRPr="00E20A8A">
              <w:rPr>
                <w:b/>
                <w:sz w:val="22"/>
                <w:szCs w:val="22"/>
              </w:rPr>
              <w:t>Country Name/Global</w:t>
            </w:r>
          </w:p>
        </w:tc>
        <w:tc>
          <w:tcPr>
            <w:tcW w:w="859" w:type="pct"/>
            <w:shd w:val="clear" w:color="auto" w:fill="auto"/>
            <w:vAlign w:val="center"/>
          </w:tcPr>
          <w:p w:rsidR="005B7A21" w:rsidRPr="00E20A8A" w:rsidRDefault="005B7A21" w:rsidP="00A73521">
            <w:pPr>
              <w:jc w:val="center"/>
              <w:rPr>
                <w:b/>
                <w:sz w:val="22"/>
                <w:szCs w:val="22"/>
              </w:rPr>
            </w:pPr>
            <w:r w:rsidRPr="00E20A8A">
              <w:rPr>
                <w:b/>
                <w:sz w:val="22"/>
                <w:szCs w:val="22"/>
              </w:rPr>
              <w:t>Grant Amount (a)</w:t>
            </w:r>
          </w:p>
        </w:tc>
        <w:tc>
          <w:tcPr>
            <w:tcW w:w="716" w:type="pct"/>
            <w:shd w:val="clear" w:color="auto" w:fill="auto"/>
            <w:vAlign w:val="center"/>
          </w:tcPr>
          <w:p w:rsidR="005B7A21" w:rsidRPr="00E20A8A" w:rsidRDefault="005B7A21" w:rsidP="00A73521">
            <w:pPr>
              <w:jc w:val="center"/>
              <w:rPr>
                <w:b/>
                <w:sz w:val="22"/>
                <w:szCs w:val="22"/>
              </w:rPr>
            </w:pPr>
            <w:r w:rsidRPr="00E20A8A">
              <w:rPr>
                <w:b/>
                <w:sz w:val="22"/>
                <w:szCs w:val="22"/>
              </w:rPr>
              <w:t>Agency Fee (b)</w:t>
            </w:r>
            <w:r w:rsidRPr="00E20A8A">
              <w:rPr>
                <w:b/>
                <w:sz w:val="22"/>
                <w:szCs w:val="22"/>
                <w:vertAlign w:val="superscript"/>
              </w:rPr>
              <w:t>2</w:t>
            </w:r>
          </w:p>
        </w:tc>
        <w:tc>
          <w:tcPr>
            <w:tcW w:w="876" w:type="pct"/>
            <w:shd w:val="clear" w:color="auto" w:fill="auto"/>
            <w:vAlign w:val="center"/>
          </w:tcPr>
          <w:p w:rsidR="005B7A21" w:rsidRPr="00E20A8A" w:rsidRDefault="005B7A21" w:rsidP="00A73521">
            <w:pPr>
              <w:ind w:firstLine="195"/>
              <w:jc w:val="center"/>
              <w:rPr>
                <w:b/>
                <w:sz w:val="22"/>
                <w:szCs w:val="22"/>
              </w:rPr>
            </w:pPr>
            <w:r w:rsidRPr="00E20A8A">
              <w:rPr>
                <w:b/>
                <w:sz w:val="22"/>
                <w:szCs w:val="22"/>
              </w:rPr>
              <w:t>Total c=</w:t>
            </w:r>
            <w:proofErr w:type="spellStart"/>
            <w:r w:rsidRPr="00E20A8A">
              <w:rPr>
                <w:b/>
                <w:sz w:val="22"/>
                <w:szCs w:val="22"/>
              </w:rPr>
              <w:t>a+b</w:t>
            </w:r>
            <w:proofErr w:type="spellEnd"/>
          </w:p>
        </w:tc>
      </w:tr>
      <w:tr w:rsidR="005B7A21" w:rsidRPr="00E20A8A" w:rsidTr="005A0391">
        <w:trPr>
          <w:trHeight w:val="253"/>
        </w:trPr>
        <w:tc>
          <w:tcPr>
            <w:tcW w:w="428" w:type="pct"/>
            <w:shd w:val="clear" w:color="auto" w:fill="auto"/>
          </w:tcPr>
          <w:p w:rsidR="005B7A21" w:rsidRPr="00E20A8A" w:rsidRDefault="005B7A21" w:rsidP="00A73521">
            <w:pPr>
              <w:rPr>
                <w:sz w:val="22"/>
                <w:szCs w:val="22"/>
              </w:rPr>
            </w:pPr>
            <w:r w:rsidRPr="00E20A8A">
              <w:rPr>
                <w:sz w:val="22"/>
                <w:szCs w:val="22"/>
              </w:rPr>
              <w:t>UNEP</w:t>
            </w:r>
          </w:p>
        </w:tc>
        <w:tc>
          <w:tcPr>
            <w:tcW w:w="549" w:type="pct"/>
          </w:tcPr>
          <w:p w:rsidR="005B7A21" w:rsidRPr="00E20A8A" w:rsidRDefault="005B7A21" w:rsidP="00A73521">
            <w:pPr>
              <w:rPr>
                <w:sz w:val="22"/>
                <w:szCs w:val="22"/>
              </w:rPr>
            </w:pPr>
            <w:r w:rsidRPr="00E20A8A">
              <w:rPr>
                <w:sz w:val="22"/>
                <w:szCs w:val="22"/>
              </w:rPr>
              <w:t>GEFTF</w:t>
            </w:r>
          </w:p>
        </w:tc>
        <w:tc>
          <w:tcPr>
            <w:tcW w:w="885" w:type="pct"/>
            <w:shd w:val="clear" w:color="auto" w:fill="auto"/>
          </w:tcPr>
          <w:p w:rsidR="005B7A21" w:rsidRPr="00E20A8A" w:rsidRDefault="005B7A21" w:rsidP="00A73521">
            <w:pPr>
              <w:rPr>
                <w:sz w:val="22"/>
                <w:szCs w:val="22"/>
              </w:rPr>
            </w:pPr>
            <w:r w:rsidRPr="00E20A8A">
              <w:rPr>
                <w:sz w:val="22"/>
                <w:szCs w:val="22"/>
              </w:rPr>
              <w:t>Land Degradation</w:t>
            </w:r>
          </w:p>
        </w:tc>
        <w:tc>
          <w:tcPr>
            <w:tcW w:w="686" w:type="pct"/>
            <w:shd w:val="clear" w:color="auto" w:fill="auto"/>
          </w:tcPr>
          <w:p w:rsidR="005B7A21" w:rsidRPr="00E20A8A" w:rsidRDefault="005B7A21" w:rsidP="00A73521">
            <w:pPr>
              <w:rPr>
                <w:sz w:val="22"/>
                <w:szCs w:val="22"/>
              </w:rPr>
            </w:pPr>
            <w:r w:rsidRPr="00E20A8A">
              <w:rPr>
                <w:sz w:val="22"/>
                <w:szCs w:val="22"/>
              </w:rPr>
              <w:t>Global</w:t>
            </w:r>
          </w:p>
        </w:tc>
        <w:tc>
          <w:tcPr>
            <w:tcW w:w="859" w:type="pct"/>
            <w:shd w:val="clear" w:color="auto" w:fill="auto"/>
          </w:tcPr>
          <w:p w:rsidR="005B7A21" w:rsidRPr="00E20A8A" w:rsidRDefault="005A0391" w:rsidP="00A73521">
            <w:pPr>
              <w:jc w:val="right"/>
              <w:rPr>
                <w:sz w:val="22"/>
                <w:szCs w:val="22"/>
              </w:rPr>
            </w:pPr>
            <w:r w:rsidRPr="00E20A8A">
              <w:rPr>
                <w:rFonts w:ascii="Calibri" w:hAnsi="Calibri"/>
                <w:color w:val="000000"/>
                <w:sz w:val="22"/>
                <w:szCs w:val="22"/>
              </w:rPr>
              <w:t>1,045,000</w:t>
            </w:r>
          </w:p>
        </w:tc>
        <w:tc>
          <w:tcPr>
            <w:tcW w:w="716" w:type="pct"/>
            <w:shd w:val="clear" w:color="auto" w:fill="auto"/>
          </w:tcPr>
          <w:p w:rsidR="005B7A21" w:rsidRPr="00E20A8A" w:rsidRDefault="005A0391" w:rsidP="00F61978">
            <w:pPr>
              <w:jc w:val="right"/>
              <w:rPr>
                <w:sz w:val="22"/>
                <w:szCs w:val="22"/>
              </w:rPr>
            </w:pPr>
            <w:r w:rsidRPr="00E20A8A">
              <w:rPr>
                <w:sz w:val="22"/>
                <w:szCs w:val="22"/>
              </w:rPr>
              <w:t>99275</w:t>
            </w:r>
          </w:p>
        </w:tc>
        <w:tc>
          <w:tcPr>
            <w:tcW w:w="876" w:type="pct"/>
            <w:shd w:val="clear" w:color="auto" w:fill="auto"/>
          </w:tcPr>
          <w:p w:rsidR="005B7A21" w:rsidRPr="00E20A8A" w:rsidRDefault="005A0391" w:rsidP="00C0241F">
            <w:pPr>
              <w:jc w:val="right"/>
              <w:rPr>
                <w:sz w:val="22"/>
                <w:szCs w:val="22"/>
              </w:rPr>
            </w:pPr>
            <w:r w:rsidRPr="00E20A8A">
              <w:rPr>
                <w:sz w:val="22"/>
                <w:szCs w:val="22"/>
              </w:rPr>
              <w:t>1144275</w:t>
            </w:r>
          </w:p>
        </w:tc>
      </w:tr>
      <w:tr w:rsidR="005A0391" w:rsidRPr="00E20A8A" w:rsidTr="005A0391">
        <w:trPr>
          <w:trHeight w:val="253"/>
        </w:trPr>
        <w:tc>
          <w:tcPr>
            <w:tcW w:w="2549" w:type="pct"/>
            <w:gridSpan w:val="4"/>
            <w:tcBorders>
              <w:top w:val="double" w:sz="4" w:space="0" w:color="auto"/>
            </w:tcBorders>
          </w:tcPr>
          <w:p w:rsidR="005A0391" w:rsidRPr="00E20A8A" w:rsidRDefault="005A0391" w:rsidP="00A73521">
            <w:pPr>
              <w:rPr>
                <w:sz w:val="22"/>
                <w:szCs w:val="22"/>
              </w:rPr>
            </w:pPr>
            <w:r w:rsidRPr="00E20A8A">
              <w:rPr>
                <w:b/>
                <w:sz w:val="22"/>
                <w:szCs w:val="22"/>
              </w:rPr>
              <w:t>Total Grant Resources</w:t>
            </w:r>
          </w:p>
        </w:tc>
        <w:tc>
          <w:tcPr>
            <w:tcW w:w="859" w:type="pct"/>
            <w:tcBorders>
              <w:top w:val="double" w:sz="4" w:space="0" w:color="auto"/>
            </w:tcBorders>
            <w:shd w:val="clear" w:color="auto" w:fill="auto"/>
          </w:tcPr>
          <w:p w:rsidR="005A0391" w:rsidRPr="00E20A8A" w:rsidRDefault="005A0391" w:rsidP="00DF67A6">
            <w:pPr>
              <w:jc w:val="right"/>
              <w:rPr>
                <w:b/>
                <w:sz w:val="22"/>
                <w:szCs w:val="22"/>
              </w:rPr>
            </w:pPr>
            <w:r w:rsidRPr="00E20A8A">
              <w:rPr>
                <w:rFonts w:ascii="Calibri" w:hAnsi="Calibri"/>
                <w:color w:val="000000"/>
                <w:sz w:val="22"/>
                <w:szCs w:val="22"/>
              </w:rPr>
              <w:t>1,045,000</w:t>
            </w:r>
          </w:p>
        </w:tc>
        <w:tc>
          <w:tcPr>
            <w:tcW w:w="716" w:type="pct"/>
            <w:tcBorders>
              <w:top w:val="double" w:sz="4" w:space="0" w:color="auto"/>
            </w:tcBorders>
          </w:tcPr>
          <w:p w:rsidR="005A0391" w:rsidRPr="00E20A8A" w:rsidRDefault="005A0391" w:rsidP="00DF67A6">
            <w:pPr>
              <w:jc w:val="right"/>
              <w:rPr>
                <w:b/>
                <w:sz w:val="22"/>
                <w:szCs w:val="22"/>
              </w:rPr>
            </w:pPr>
            <w:r w:rsidRPr="00E20A8A">
              <w:rPr>
                <w:sz w:val="22"/>
                <w:szCs w:val="22"/>
              </w:rPr>
              <w:t>99275</w:t>
            </w:r>
          </w:p>
        </w:tc>
        <w:tc>
          <w:tcPr>
            <w:tcW w:w="876" w:type="pct"/>
            <w:tcBorders>
              <w:top w:val="double" w:sz="4" w:space="0" w:color="auto"/>
            </w:tcBorders>
            <w:shd w:val="clear" w:color="auto" w:fill="auto"/>
          </w:tcPr>
          <w:p w:rsidR="005A0391" w:rsidRPr="00E20A8A" w:rsidRDefault="005A0391" w:rsidP="00DF67A6">
            <w:pPr>
              <w:jc w:val="right"/>
              <w:rPr>
                <w:b/>
                <w:sz w:val="22"/>
                <w:szCs w:val="22"/>
              </w:rPr>
            </w:pPr>
            <w:r w:rsidRPr="00E20A8A">
              <w:rPr>
                <w:sz w:val="22"/>
                <w:szCs w:val="22"/>
              </w:rPr>
              <w:t>1144275</w:t>
            </w:r>
          </w:p>
        </w:tc>
      </w:tr>
    </w:tbl>
    <w:p w:rsidR="005B7A21" w:rsidRPr="00E20A8A" w:rsidRDefault="005B7A21" w:rsidP="005B7A21">
      <w:pPr>
        <w:pStyle w:val="Footer"/>
        <w:tabs>
          <w:tab w:val="clear" w:pos="4320"/>
          <w:tab w:val="clear" w:pos="8640"/>
        </w:tabs>
        <w:ind w:left="-720"/>
        <w:rPr>
          <w:sz w:val="22"/>
          <w:szCs w:val="22"/>
        </w:rPr>
      </w:pPr>
      <w:proofErr w:type="gramStart"/>
      <w:r w:rsidRPr="00E20A8A">
        <w:rPr>
          <w:bCs/>
          <w:smallCaps/>
          <w:sz w:val="22"/>
          <w:szCs w:val="22"/>
          <w:vertAlign w:val="superscript"/>
        </w:rPr>
        <w:t xml:space="preserve">1 </w:t>
      </w:r>
      <w:r w:rsidRPr="00E20A8A">
        <w:rPr>
          <w:sz w:val="22"/>
          <w:szCs w:val="22"/>
        </w:rPr>
        <w:t xml:space="preserve"> In</w:t>
      </w:r>
      <w:proofErr w:type="gramEnd"/>
      <w:r w:rsidRPr="00E20A8A">
        <w:rPr>
          <w:sz w:val="22"/>
          <w:szCs w:val="22"/>
        </w:rPr>
        <w:t xml:space="preserve"> case of a single focal area, single country, single GEF Agency project, and single trust fund project, no need to provide </w:t>
      </w:r>
      <w:r w:rsidRPr="00E20A8A">
        <w:rPr>
          <w:sz w:val="22"/>
          <w:szCs w:val="22"/>
        </w:rPr>
        <w:br/>
        <w:t xml:space="preserve">    information for this table </w:t>
      </w:r>
    </w:p>
    <w:p w:rsidR="005B7A21" w:rsidRPr="00E20A8A" w:rsidRDefault="005B7A21" w:rsidP="005B7A21">
      <w:pPr>
        <w:pStyle w:val="Footer"/>
        <w:tabs>
          <w:tab w:val="clear" w:pos="4320"/>
          <w:tab w:val="clear" w:pos="8640"/>
        </w:tabs>
        <w:ind w:left="-720"/>
        <w:rPr>
          <w:bCs/>
          <w:sz w:val="22"/>
          <w:szCs w:val="22"/>
        </w:rPr>
      </w:pPr>
      <w:r w:rsidRPr="00E20A8A">
        <w:rPr>
          <w:bCs/>
          <w:smallCaps/>
          <w:sz w:val="22"/>
          <w:szCs w:val="22"/>
          <w:vertAlign w:val="superscript"/>
        </w:rPr>
        <w:t xml:space="preserve">2   </w:t>
      </w:r>
      <w:r w:rsidRPr="00E20A8A">
        <w:rPr>
          <w:bCs/>
          <w:sz w:val="22"/>
          <w:szCs w:val="22"/>
        </w:rPr>
        <w:t>Please indicate fees related to this project.</w:t>
      </w:r>
    </w:p>
    <w:p w:rsidR="005B7A21" w:rsidRPr="00E20A8A" w:rsidRDefault="005B7A21" w:rsidP="005B7A21">
      <w:pPr>
        <w:pStyle w:val="Footer"/>
        <w:tabs>
          <w:tab w:val="clear" w:pos="4320"/>
          <w:tab w:val="clear" w:pos="8640"/>
        </w:tabs>
        <w:ind w:left="-720"/>
        <w:rPr>
          <w:bCs/>
          <w:sz w:val="22"/>
          <w:szCs w:val="22"/>
        </w:rPr>
      </w:pPr>
    </w:p>
    <w:p w:rsidR="005B7A21" w:rsidRPr="00E20A8A" w:rsidRDefault="005B7A21" w:rsidP="0027680E">
      <w:pPr>
        <w:pStyle w:val="Footer"/>
        <w:numPr>
          <w:ilvl w:val="0"/>
          <w:numId w:val="2"/>
        </w:numPr>
        <w:tabs>
          <w:tab w:val="clear" w:pos="4320"/>
          <w:tab w:val="clear" w:pos="8640"/>
        </w:tabs>
        <w:spacing w:before="240" w:after="80"/>
        <w:ind w:left="-720" w:firstLine="0"/>
        <w:rPr>
          <w:b/>
          <w:smallCaps/>
          <w:sz w:val="22"/>
          <w:szCs w:val="22"/>
        </w:rPr>
      </w:pPr>
      <w:r w:rsidRPr="00E20A8A">
        <w:rPr>
          <w:b/>
          <w:smallCaps/>
          <w:sz w:val="22"/>
          <w:szCs w:val="22"/>
        </w:rPr>
        <w:t>Consultants working for technical assistance components: See annex e for detail</w:t>
      </w:r>
    </w:p>
    <w:tbl>
      <w:tblPr>
        <w:tblW w:w="49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6"/>
        <w:gridCol w:w="2312"/>
        <w:gridCol w:w="2430"/>
        <w:gridCol w:w="2250"/>
      </w:tblGrid>
      <w:tr w:rsidR="005B7A21" w:rsidRPr="00E20A8A" w:rsidTr="00A73521">
        <w:tc>
          <w:tcPr>
            <w:tcW w:w="1507" w:type="pct"/>
            <w:tcBorders>
              <w:bottom w:val="double" w:sz="4" w:space="0" w:color="auto"/>
            </w:tcBorders>
            <w:shd w:val="clear" w:color="auto" w:fill="auto"/>
            <w:vAlign w:val="center"/>
          </w:tcPr>
          <w:p w:rsidR="005B7A21" w:rsidRPr="00E20A8A" w:rsidRDefault="005B7A21" w:rsidP="00A73521">
            <w:pPr>
              <w:pStyle w:val="Heading3"/>
              <w:jc w:val="center"/>
              <w:rPr>
                <w:iCs/>
                <w:sz w:val="22"/>
                <w:szCs w:val="22"/>
              </w:rPr>
            </w:pPr>
            <w:r w:rsidRPr="00E20A8A">
              <w:rPr>
                <w:iCs/>
                <w:sz w:val="22"/>
                <w:szCs w:val="22"/>
              </w:rPr>
              <w:t>Component</w:t>
            </w:r>
          </w:p>
        </w:tc>
        <w:tc>
          <w:tcPr>
            <w:tcW w:w="1155" w:type="pct"/>
            <w:tcBorders>
              <w:bottom w:val="double" w:sz="4" w:space="0" w:color="auto"/>
            </w:tcBorders>
            <w:shd w:val="clear" w:color="auto" w:fill="auto"/>
            <w:vAlign w:val="center"/>
          </w:tcPr>
          <w:p w:rsidR="005B7A21" w:rsidRPr="00E20A8A" w:rsidRDefault="005B7A21" w:rsidP="00A73521">
            <w:pPr>
              <w:pStyle w:val="Heading3"/>
              <w:jc w:val="center"/>
              <w:rPr>
                <w:iCs/>
                <w:sz w:val="22"/>
                <w:szCs w:val="22"/>
              </w:rPr>
            </w:pPr>
            <w:r w:rsidRPr="00E20A8A">
              <w:rPr>
                <w:iCs/>
                <w:sz w:val="22"/>
                <w:szCs w:val="22"/>
              </w:rPr>
              <w:t xml:space="preserve">Grant </w:t>
            </w:r>
            <w:proofErr w:type="gramStart"/>
            <w:r w:rsidRPr="00E20A8A">
              <w:rPr>
                <w:iCs/>
                <w:sz w:val="22"/>
                <w:szCs w:val="22"/>
              </w:rPr>
              <w:t>Amount</w:t>
            </w:r>
            <w:proofErr w:type="gramEnd"/>
            <w:r w:rsidRPr="00E20A8A">
              <w:rPr>
                <w:iCs/>
                <w:sz w:val="22"/>
                <w:szCs w:val="22"/>
              </w:rPr>
              <w:br/>
              <w:t>($)</w:t>
            </w:r>
          </w:p>
        </w:tc>
        <w:tc>
          <w:tcPr>
            <w:tcW w:w="1214" w:type="pct"/>
            <w:tcBorders>
              <w:bottom w:val="double" w:sz="4" w:space="0" w:color="auto"/>
            </w:tcBorders>
            <w:shd w:val="clear" w:color="auto" w:fill="auto"/>
            <w:vAlign w:val="center"/>
          </w:tcPr>
          <w:p w:rsidR="005B7A21" w:rsidRPr="00E20A8A" w:rsidRDefault="005B7A21" w:rsidP="00A73521">
            <w:pPr>
              <w:pStyle w:val="Heading3"/>
              <w:jc w:val="center"/>
              <w:rPr>
                <w:iCs/>
                <w:sz w:val="22"/>
                <w:szCs w:val="22"/>
              </w:rPr>
            </w:pPr>
            <w:proofErr w:type="spellStart"/>
            <w:r w:rsidRPr="00E20A8A">
              <w:rPr>
                <w:iCs/>
                <w:sz w:val="22"/>
                <w:szCs w:val="22"/>
              </w:rPr>
              <w:t>Cofinancing</w:t>
            </w:r>
            <w:proofErr w:type="spellEnd"/>
            <w:r w:rsidRPr="00E20A8A">
              <w:rPr>
                <w:iCs/>
                <w:sz w:val="22"/>
                <w:szCs w:val="22"/>
              </w:rPr>
              <w:br/>
              <w:t xml:space="preserve"> ($)</w:t>
            </w:r>
          </w:p>
        </w:tc>
        <w:tc>
          <w:tcPr>
            <w:tcW w:w="1124" w:type="pct"/>
            <w:tcBorders>
              <w:bottom w:val="double" w:sz="4" w:space="0" w:color="auto"/>
            </w:tcBorders>
            <w:shd w:val="clear" w:color="auto" w:fill="auto"/>
            <w:vAlign w:val="center"/>
          </w:tcPr>
          <w:p w:rsidR="005B7A21" w:rsidRPr="00E20A8A" w:rsidRDefault="005B7A21" w:rsidP="00A73521">
            <w:pPr>
              <w:pStyle w:val="Heading3"/>
              <w:jc w:val="center"/>
              <w:rPr>
                <w:iCs/>
                <w:sz w:val="22"/>
                <w:szCs w:val="22"/>
              </w:rPr>
            </w:pPr>
            <w:r w:rsidRPr="00E20A8A">
              <w:rPr>
                <w:iCs/>
                <w:sz w:val="22"/>
                <w:szCs w:val="22"/>
              </w:rPr>
              <w:t>Project Total</w:t>
            </w:r>
            <w:r w:rsidRPr="00E20A8A">
              <w:rPr>
                <w:iCs/>
                <w:sz w:val="22"/>
                <w:szCs w:val="22"/>
              </w:rPr>
              <w:br/>
              <w:t xml:space="preserve"> ($)</w:t>
            </w:r>
          </w:p>
        </w:tc>
      </w:tr>
      <w:tr w:rsidR="005B7A21" w:rsidRPr="00E20A8A" w:rsidTr="00A73521">
        <w:tc>
          <w:tcPr>
            <w:tcW w:w="1507" w:type="pct"/>
            <w:shd w:val="clear" w:color="auto" w:fill="auto"/>
          </w:tcPr>
          <w:p w:rsidR="005B7A21" w:rsidRPr="00E20A8A" w:rsidRDefault="005B7A21" w:rsidP="00A73521">
            <w:pPr>
              <w:pStyle w:val="Heading3"/>
              <w:rPr>
                <w:b w:val="0"/>
                <w:bCs w:val="0"/>
                <w:sz w:val="22"/>
                <w:szCs w:val="22"/>
              </w:rPr>
            </w:pPr>
            <w:r w:rsidRPr="00E20A8A">
              <w:rPr>
                <w:b w:val="0"/>
                <w:bCs w:val="0"/>
                <w:sz w:val="22"/>
                <w:szCs w:val="22"/>
              </w:rPr>
              <w:t>International Consultants</w:t>
            </w:r>
          </w:p>
        </w:tc>
        <w:tc>
          <w:tcPr>
            <w:tcW w:w="1155" w:type="pct"/>
            <w:shd w:val="clear" w:color="auto" w:fill="auto"/>
          </w:tcPr>
          <w:p w:rsidR="005B7A21" w:rsidRPr="00E20A8A" w:rsidRDefault="00F90F86" w:rsidP="00A73521">
            <w:pPr>
              <w:jc w:val="right"/>
              <w:rPr>
                <w:sz w:val="22"/>
                <w:szCs w:val="22"/>
              </w:rPr>
            </w:pPr>
            <w:r w:rsidRPr="00E20A8A">
              <w:rPr>
                <w:sz w:val="22"/>
                <w:szCs w:val="22"/>
              </w:rPr>
              <w:t>100,000</w:t>
            </w:r>
          </w:p>
        </w:tc>
        <w:tc>
          <w:tcPr>
            <w:tcW w:w="1214" w:type="pct"/>
            <w:shd w:val="clear" w:color="auto" w:fill="auto"/>
          </w:tcPr>
          <w:p w:rsidR="005B7A21" w:rsidRPr="00E20A8A" w:rsidRDefault="00F90F86" w:rsidP="00A73521">
            <w:pPr>
              <w:jc w:val="right"/>
              <w:rPr>
                <w:sz w:val="22"/>
                <w:szCs w:val="22"/>
              </w:rPr>
            </w:pPr>
            <w:r w:rsidRPr="00E20A8A">
              <w:rPr>
                <w:sz w:val="22"/>
                <w:szCs w:val="22"/>
              </w:rPr>
              <w:t>100,000</w:t>
            </w:r>
          </w:p>
        </w:tc>
        <w:tc>
          <w:tcPr>
            <w:tcW w:w="1124" w:type="pct"/>
            <w:shd w:val="clear" w:color="auto" w:fill="auto"/>
          </w:tcPr>
          <w:p w:rsidR="005B7A21" w:rsidRPr="00E20A8A" w:rsidRDefault="00F90F86" w:rsidP="00A73521">
            <w:pPr>
              <w:jc w:val="right"/>
              <w:rPr>
                <w:sz w:val="22"/>
                <w:szCs w:val="22"/>
              </w:rPr>
            </w:pPr>
            <w:r w:rsidRPr="00E20A8A">
              <w:rPr>
                <w:sz w:val="22"/>
                <w:szCs w:val="22"/>
              </w:rPr>
              <w:t>200,000</w:t>
            </w:r>
          </w:p>
        </w:tc>
      </w:tr>
      <w:tr w:rsidR="003D012D" w:rsidRPr="00E20A8A" w:rsidTr="00A73521">
        <w:tc>
          <w:tcPr>
            <w:tcW w:w="1507" w:type="pct"/>
            <w:shd w:val="clear" w:color="auto" w:fill="auto"/>
          </w:tcPr>
          <w:p w:rsidR="003D012D" w:rsidRPr="00E20A8A" w:rsidRDefault="003D012D" w:rsidP="00A73521">
            <w:pPr>
              <w:pStyle w:val="Heading3"/>
              <w:rPr>
                <w:b w:val="0"/>
                <w:bCs w:val="0"/>
                <w:sz w:val="22"/>
                <w:szCs w:val="22"/>
              </w:rPr>
            </w:pPr>
            <w:r w:rsidRPr="00E20A8A">
              <w:rPr>
                <w:b w:val="0"/>
                <w:bCs w:val="0"/>
                <w:sz w:val="22"/>
                <w:szCs w:val="22"/>
              </w:rPr>
              <w:t>National/Local Consultants</w:t>
            </w:r>
          </w:p>
        </w:tc>
        <w:tc>
          <w:tcPr>
            <w:tcW w:w="1155" w:type="pct"/>
            <w:shd w:val="clear" w:color="auto" w:fill="auto"/>
          </w:tcPr>
          <w:p w:rsidR="003D012D" w:rsidRPr="00E20A8A" w:rsidRDefault="003D012D" w:rsidP="00A73521">
            <w:pPr>
              <w:jc w:val="right"/>
              <w:rPr>
                <w:sz w:val="22"/>
                <w:szCs w:val="22"/>
              </w:rPr>
            </w:pPr>
          </w:p>
        </w:tc>
        <w:tc>
          <w:tcPr>
            <w:tcW w:w="1214" w:type="pct"/>
            <w:shd w:val="clear" w:color="auto" w:fill="auto"/>
          </w:tcPr>
          <w:p w:rsidR="003D012D" w:rsidRPr="00E20A8A" w:rsidRDefault="003D012D" w:rsidP="00A73521">
            <w:pPr>
              <w:jc w:val="right"/>
              <w:rPr>
                <w:sz w:val="22"/>
                <w:szCs w:val="22"/>
              </w:rPr>
            </w:pPr>
            <w:r w:rsidRPr="00E20A8A">
              <w:rPr>
                <w:sz w:val="22"/>
                <w:szCs w:val="22"/>
              </w:rPr>
              <w:fldChar w:fldCharType="begin">
                <w:ffData>
                  <w:name w:val="COLocal"/>
                  <w:enabled/>
                  <w:calcOnExit/>
                  <w:textInput>
                    <w:type w:val="number"/>
                  </w:textInput>
                </w:ffData>
              </w:fldChar>
            </w:r>
            <w:r w:rsidRPr="00E20A8A">
              <w:rPr>
                <w:sz w:val="22"/>
                <w:szCs w:val="22"/>
              </w:rPr>
              <w:instrText xml:space="preserve"> FORMTEXT </w:instrText>
            </w:r>
            <w:r w:rsidRPr="00E20A8A">
              <w:rPr>
                <w:sz w:val="22"/>
                <w:szCs w:val="22"/>
              </w:rPr>
            </w:r>
            <w:r w:rsidRPr="00E20A8A">
              <w:rPr>
                <w:sz w:val="22"/>
                <w:szCs w:val="22"/>
              </w:rPr>
              <w:fldChar w:fldCharType="separate"/>
            </w:r>
            <w:r w:rsidRPr="00E20A8A">
              <w:rPr>
                <w:noProof/>
                <w:sz w:val="22"/>
                <w:szCs w:val="22"/>
              </w:rPr>
              <w:t> </w:t>
            </w:r>
            <w:r w:rsidRPr="00E20A8A">
              <w:rPr>
                <w:noProof/>
                <w:sz w:val="22"/>
                <w:szCs w:val="22"/>
              </w:rPr>
              <w:t> </w:t>
            </w:r>
            <w:r w:rsidRPr="00E20A8A">
              <w:rPr>
                <w:noProof/>
                <w:sz w:val="22"/>
                <w:szCs w:val="22"/>
              </w:rPr>
              <w:t> </w:t>
            </w:r>
            <w:r w:rsidRPr="00E20A8A">
              <w:rPr>
                <w:noProof/>
                <w:sz w:val="22"/>
                <w:szCs w:val="22"/>
              </w:rPr>
              <w:t> </w:t>
            </w:r>
            <w:r w:rsidRPr="00E20A8A">
              <w:rPr>
                <w:noProof/>
                <w:sz w:val="22"/>
                <w:szCs w:val="22"/>
              </w:rPr>
              <w:t> </w:t>
            </w:r>
            <w:r w:rsidRPr="00E20A8A">
              <w:rPr>
                <w:sz w:val="22"/>
                <w:szCs w:val="22"/>
              </w:rPr>
              <w:fldChar w:fldCharType="end"/>
            </w:r>
          </w:p>
        </w:tc>
        <w:tc>
          <w:tcPr>
            <w:tcW w:w="1124" w:type="pct"/>
            <w:shd w:val="clear" w:color="auto" w:fill="auto"/>
          </w:tcPr>
          <w:p w:rsidR="003D012D" w:rsidRPr="00E20A8A" w:rsidRDefault="003D012D" w:rsidP="008544F0">
            <w:pPr>
              <w:jc w:val="right"/>
              <w:rPr>
                <w:sz w:val="22"/>
                <w:szCs w:val="22"/>
              </w:rPr>
            </w:pPr>
          </w:p>
        </w:tc>
      </w:tr>
    </w:tbl>
    <w:p w:rsidR="005B7A21" w:rsidRPr="00E20A8A" w:rsidRDefault="005B7A21" w:rsidP="005B7A21">
      <w:pPr>
        <w:pStyle w:val="Footer"/>
        <w:tabs>
          <w:tab w:val="clear" w:pos="4320"/>
          <w:tab w:val="clear" w:pos="8640"/>
        </w:tabs>
        <w:ind w:left="-720"/>
        <w:rPr>
          <w:b/>
          <w:smallCaps/>
          <w:sz w:val="22"/>
          <w:szCs w:val="22"/>
        </w:rPr>
      </w:pPr>
    </w:p>
    <w:p w:rsidR="005B7A21" w:rsidRPr="00E20A8A" w:rsidRDefault="005B7A21" w:rsidP="0027680E">
      <w:pPr>
        <w:pStyle w:val="Footer"/>
        <w:numPr>
          <w:ilvl w:val="0"/>
          <w:numId w:val="2"/>
        </w:numPr>
        <w:tabs>
          <w:tab w:val="clear" w:pos="4320"/>
          <w:tab w:val="clear" w:pos="8640"/>
        </w:tabs>
        <w:spacing w:before="240" w:after="80"/>
        <w:ind w:left="-720" w:firstLine="0"/>
        <w:rPr>
          <w:b/>
          <w:smallCaps/>
          <w:sz w:val="22"/>
          <w:szCs w:val="22"/>
        </w:rPr>
      </w:pPr>
      <w:r w:rsidRPr="00E20A8A">
        <w:rPr>
          <w:b/>
          <w:smallCaps/>
          <w:sz w:val="22"/>
          <w:szCs w:val="22"/>
        </w:rPr>
        <w:t xml:space="preserve">Does the project include a “non-grant” instrument?    N/A                 </w:t>
      </w:r>
    </w:p>
    <w:p w:rsidR="005B7A21" w:rsidRPr="00E20A8A" w:rsidRDefault="005B7A21" w:rsidP="005B7A21">
      <w:pPr>
        <w:pStyle w:val="Footer"/>
        <w:tabs>
          <w:tab w:val="clear" w:pos="4320"/>
          <w:tab w:val="clear" w:pos="8640"/>
          <w:tab w:val="num" w:pos="360"/>
        </w:tabs>
        <w:spacing w:after="80"/>
        <w:rPr>
          <w:b/>
          <w:smallCaps/>
          <w:sz w:val="22"/>
          <w:szCs w:val="22"/>
        </w:rPr>
      </w:pPr>
      <w:r w:rsidRPr="00E20A8A">
        <w:rPr>
          <w:sz w:val="22"/>
          <w:szCs w:val="22"/>
        </w:rPr>
        <w:t>(If non-grant instruments are used, provide an indicative calendar of expected reflows to your Agency and to the GEF/LDCF/SCCF/NPIF Trust Fund).</w:t>
      </w:r>
      <w:r w:rsidRPr="00E20A8A">
        <w:rPr>
          <w:b/>
          <w:smallCaps/>
          <w:sz w:val="22"/>
          <w:szCs w:val="22"/>
        </w:rPr>
        <w:t xml:space="preserve">           </w:t>
      </w:r>
    </w:p>
    <w:p w:rsidR="005B7A21" w:rsidRPr="00E20A8A" w:rsidRDefault="005B7A21" w:rsidP="005B7A21">
      <w:pPr>
        <w:pStyle w:val="Footer"/>
        <w:tabs>
          <w:tab w:val="clear" w:pos="4320"/>
          <w:tab w:val="clear" w:pos="8640"/>
        </w:tabs>
        <w:spacing w:before="240" w:after="80"/>
        <w:ind w:left="-720"/>
        <w:rPr>
          <w:b/>
          <w:smallCaps/>
          <w:sz w:val="22"/>
          <w:szCs w:val="22"/>
        </w:rPr>
      </w:pPr>
    </w:p>
    <w:p w:rsidR="005B7A21" w:rsidRPr="00E20A8A" w:rsidRDefault="005B7A21" w:rsidP="005B7A21">
      <w:pPr>
        <w:ind w:right="1200"/>
        <w:rPr>
          <w:vanish/>
          <w:sz w:val="22"/>
          <w:szCs w:val="22"/>
        </w:rPr>
      </w:pPr>
    </w:p>
    <w:p w:rsidR="005B7A21" w:rsidRPr="00E20A8A" w:rsidRDefault="005B7A21" w:rsidP="005B7A21">
      <w:pPr>
        <w:pStyle w:val="Footer"/>
        <w:tabs>
          <w:tab w:val="clear" w:pos="4320"/>
          <w:tab w:val="clear" w:pos="8640"/>
        </w:tabs>
        <w:ind w:left="-90"/>
        <w:rPr>
          <w:vanish/>
          <w:sz w:val="22"/>
          <w:szCs w:val="22"/>
        </w:rPr>
      </w:pPr>
    </w:p>
    <w:p w:rsidR="00181537" w:rsidRPr="00E20A8A" w:rsidRDefault="00181537" w:rsidP="00181537">
      <w:pPr>
        <w:pStyle w:val="Footer"/>
        <w:rPr>
          <w:b/>
          <w:caps/>
          <w:sz w:val="22"/>
          <w:szCs w:val="22"/>
        </w:rPr>
        <w:sectPr w:rsidR="00181537" w:rsidRPr="00E20A8A" w:rsidSect="00181537">
          <w:footerReference w:type="even" r:id="rId12"/>
          <w:footerReference w:type="default" r:id="rId13"/>
          <w:pgSz w:w="12240" w:h="15840" w:code="1"/>
          <w:pgMar w:top="1008" w:right="1080" w:bottom="1008" w:left="1350" w:header="720" w:footer="0" w:gutter="0"/>
          <w:cols w:space="720"/>
          <w:docGrid w:linePitch="360"/>
        </w:sectPr>
      </w:pPr>
    </w:p>
    <w:p w:rsidR="00AE49B5" w:rsidRPr="00E20A8A" w:rsidRDefault="00AE49B5" w:rsidP="00870816">
      <w:pPr>
        <w:pStyle w:val="Footer"/>
        <w:spacing w:after="120"/>
        <w:rPr>
          <w:b/>
          <w:caps/>
          <w:color w:val="00B0F0"/>
          <w:sz w:val="22"/>
          <w:szCs w:val="22"/>
          <w:u w:val="single"/>
        </w:rPr>
      </w:pPr>
      <w:r w:rsidRPr="00E20A8A">
        <w:rPr>
          <w:b/>
          <w:caps/>
          <w:color w:val="00B0F0"/>
          <w:sz w:val="22"/>
          <w:szCs w:val="22"/>
          <w:u w:val="single"/>
        </w:rPr>
        <w:t>part ii:  project JustiFication</w:t>
      </w:r>
    </w:p>
    <w:p w:rsidR="00054713" w:rsidRPr="00E20A8A" w:rsidRDefault="00054713" w:rsidP="008C759C">
      <w:pPr>
        <w:pStyle w:val="ListParagraph"/>
      </w:pPr>
      <w:r w:rsidRPr="00E20A8A">
        <w:t xml:space="preserve">A. </w:t>
      </w:r>
      <w:r w:rsidR="00870816" w:rsidRPr="00E20A8A">
        <w:t>Project Overview</w:t>
      </w:r>
    </w:p>
    <w:p w:rsidR="00C1186D" w:rsidRPr="00E20A8A" w:rsidRDefault="00957DC9" w:rsidP="008C759C">
      <w:pPr>
        <w:pStyle w:val="ListParagraph"/>
      </w:pPr>
      <w:proofErr w:type="gramStart"/>
      <w:r w:rsidRPr="00E20A8A">
        <w:t>A.1. Project Description.</w:t>
      </w:r>
      <w:proofErr w:type="gramEnd"/>
      <w:r w:rsidRPr="00E20A8A">
        <w:t xml:space="preserve"> Briefly d</w:t>
      </w:r>
      <w:r w:rsidR="00F73F08" w:rsidRPr="00E20A8A">
        <w:t>escribe the project, including:</w:t>
      </w:r>
      <w:r w:rsidRPr="00E20A8A">
        <w:t xml:space="preserve"> </w:t>
      </w:r>
    </w:p>
    <w:p w:rsidR="00C1186D" w:rsidRPr="00E20A8A" w:rsidRDefault="00C1186D" w:rsidP="008C759C">
      <w:pPr>
        <w:pStyle w:val="ListParagraph"/>
      </w:pPr>
      <w:r w:rsidRPr="00E20A8A">
        <w:t>T</w:t>
      </w:r>
      <w:r w:rsidR="00957DC9" w:rsidRPr="00E20A8A">
        <w:t>he global environmental problems, root causes and barr</w:t>
      </w:r>
      <w:r w:rsidRPr="00E20A8A">
        <w:t>iers that need to be addressed</w:t>
      </w:r>
    </w:p>
    <w:p w:rsidR="00F26311" w:rsidRPr="00E20A8A" w:rsidRDefault="00F26311" w:rsidP="00F26311">
      <w:pPr>
        <w:jc w:val="both"/>
        <w:rPr>
          <w:sz w:val="22"/>
          <w:szCs w:val="22"/>
          <w:lang w:val="en-GB"/>
        </w:rPr>
      </w:pPr>
      <w:r w:rsidRPr="00E20A8A">
        <w:rPr>
          <w:sz w:val="22"/>
          <w:szCs w:val="22"/>
          <w:lang w:val="en-GB"/>
        </w:rPr>
        <w:t xml:space="preserve">Land degradation in </w:t>
      </w:r>
      <w:proofErr w:type="spellStart"/>
      <w:r w:rsidRPr="00E20A8A">
        <w:rPr>
          <w:sz w:val="22"/>
          <w:szCs w:val="22"/>
          <w:lang w:val="en-GB"/>
        </w:rPr>
        <w:t>drylands</w:t>
      </w:r>
      <w:proofErr w:type="spellEnd"/>
      <w:r w:rsidRPr="00E20A8A">
        <w:rPr>
          <w:sz w:val="22"/>
          <w:szCs w:val="22"/>
          <w:lang w:val="en-GB"/>
        </w:rPr>
        <w:t xml:space="preserve"> and in arid, semi-arid, dry sub-humid areas constitutes a global problem threatening the world’s long term sustainable growth and food security. Land degradation, desertification and drought lead to declining soil fertility, stagnation of agricultural production which in turn leads in most cases to extension of agricultural areas rather than improved productivity. The most significant socio-economic impacts include declining productivity, both of agriculture and livestock </w:t>
      </w:r>
      <w:proofErr w:type="gramStart"/>
      <w:r w:rsidRPr="00E20A8A">
        <w:rPr>
          <w:sz w:val="22"/>
          <w:szCs w:val="22"/>
          <w:lang w:val="en-GB"/>
        </w:rPr>
        <w:t>raising</w:t>
      </w:r>
      <w:proofErr w:type="gramEnd"/>
      <w:r w:rsidRPr="00E20A8A">
        <w:rPr>
          <w:sz w:val="22"/>
          <w:szCs w:val="22"/>
          <w:lang w:val="en-GB"/>
        </w:rPr>
        <w:t>; shortages of fire wood and water; declining revenue and increasing danger of poverty; migration to towns and cities; and increasing risk of conflicts between sedentary and migratory populations.</w:t>
      </w:r>
    </w:p>
    <w:p w:rsidR="00F26311" w:rsidRPr="00E20A8A" w:rsidRDefault="00F26311" w:rsidP="00F26311">
      <w:pPr>
        <w:jc w:val="both"/>
        <w:rPr>
          <w:sz w:val="22"/>
          <w:szCs w:val="22"/>
          <w:lang w:val="en-GB"/>
        </w:rPr>
      </w:pPr>
    </w:p>
    <w:p w:rsidR="00F26311" w:rsidRPr="00E20A8A" w:rsidRDefault="00F26311" w:rsidP="00F26311">
      <w:pPr>
        <w:jc w:val="both"/>
        <w:rPr>
          <w:sz w:val="22"/>
          <w:szCs w:val="22"/>
          <w:lang w:val="en-GB"/>
        </w:rPr>
      </w:pPr>
      <w:r w:rsidRPr="00E20A8A">
        <w:rPr>
          <w:sz w:val="22"/>
          <w:szCs w:val="22"/>
          <w:lang w:val="en-GB"/>
        </w:rPr>
        <w:t xml:space="preserve">Member states at the 66th meeting of the General Assembly in </w:t>
      </w:r>
      <w:proofErr w:type="gramStart"/>
      <w:r w:rsidRPr="00E20A8A">
        <w:rPr>
          <w:sz w:val="22"/>
          <w:szCs w:val="22"/>
          <w:lang w:val="en-GB"/>
        </w:rPr>
        <w:t>2013  recognized</w:t>
      </w:r>
      <w:proofErr w:type="gramEnd"/>
      <w:r w:rsidRPr="00E20A8A">
        <w:rPr>
          <w:sz w:val="22"/>
          <w:szCs w:val="22"/>
          <w:lang w:val="en-GB"/>
        </w:rPr>
        <w:t xml:space="preserve"> that desertification, land degradation and drought are challenges of a global dimension and continue to pose serious challenges to the sustainable development of all countries, in particular developing countries. They recognized the need for urgent action to reverse land degradation, and strived to achieve a land-degradation-neutral world in the context of sustainable development. This should act to catalyse financial resources from a range of public and private sources. State members stressed the importance of the further development and implementation of scientifically based, sound and socially inclusive methods and indicators for monitoring and assessing the extent of desertification, land degradation and drought.</w:t>
      </w:r>
    </w:p>
    <w:p w:rsidR="00F26311" w:rsidRPr="00E20A8A" w:rsidRDefault="00F26311" w:rsidP="00F26311">
      <w:pPr>
        <w:jc w:val="both"/>
        <w:rPr>
          <w:sz w:val="22"/>
          <w:szCs w:val="22"/>
          <w:lang w:val="en-GB"/>
        </w:rPr>
      </w:pPr>
    </w:p>
    <w:p w:rsidR="00F26311" w:rsidRPr="00E20A8A" w:rsidRDefault="00F26311" w:rsidP="00F26311">
      <w:pPr>
        <w:jc w:val="both"/>
        <w:rPr>
          <w:sz w:val="22"/>
          <w:szCs w:val="22"/>
          <w:lang w:val="en-GB"/>
        </w:rPr>
      </w:pPr>
      <w:r w:rsidRPr="00E20A8A">
        <w:rPr>
          <w:sz w:val="22"/>
          <w:szCs w:val="22"/>
          <w:lang w:val="en-GB"/>
        </w:rPr>
        <w:t xml:space="preserve">The United Nations Convention to Combat Desertification (UNCCD) is the only intergovernmental mechanism that addresses the underlying root causes of desertification and land degradation, ratified by 195 member states of both affected and developed countries. They all committed themselves to meet the obligations of the Convention according to a results-based framework that was adopted in 2008 and has a life span of ten years (the Strategy). The Strategy includes mechanisms to monitor the implementation of the Convention against a number of impact and performance indicators which predominantly require quantitative data for comparison at global, regional and national level. Identifying affected areas, adopting and implementing national policies and measures to combat desertification and monitoring the implementation of the Convention are key factors in reversing the current trends and reducing the socio-economic impact of the degradation of land and soil at global level. </w:t>
      </w:r>
    </w:p>
    <w:p w:rsidR="00F26311" w:rsidRPr="00E20A8A" w:rsidRDefault="00F26311" w:rsidP="00F26311">
      <w:pPr>
        <w:jc w:val="both"/>
        <w:rPr>
          <w:sz w:val="22"/>
          <w:szCs w:val="22"/>
          <w:lang w:val="en-GB"/>
        </w:rPr>
      </w:pPr>
    </w:p>
    <w:p w:rsidR="00F26311" w:rsidRPr="00E20A8A" w:rsidRDefault="00F26311" w:rsidP="00F26311">
      <w:pPr>
        <w:spacing w:after="80"/>
        <w:jc w:val="both"/>
        <w:rPr>
          <w:sz w:val="22"/>
          <w:szCs w:val="22"/>
          <w:lang w:val="en-GB"/>
        </w:rPr>
      </w:pPr>
      <w:r w:rsidRPr="00E20A8A">
        <w:rPr>
          <w:sz w:val="22"/>
          <w:szCs w:val="22"/>
          <w:lang w:val="en-GB"/>
        </w:rPr>
        <w:t xml:space="preserve">Concerted action was thought to be a priority in 2008 due to the fact that the population living in </w:t>
      </w:r>
      <w:proofErr w:type="spellStart"/>
      <w:r w:rsidRPr="00E20A8A">
        <w:rPr>
          <w:sz w:val="22"/>
          <w:szCs w:val="22"/>
          <w:lang w:val="en-GB"/>
        </w:rPr>
        <w:t>drylands</w:t>
      </w:r>
      <w:proofErr w:type="spellEnd"/>
      <w:r w:rsidRPr="00E20A8A">
        <w:rPr>
          <w:sz w:val="22"/>
          <w:szCs w:val="22"/>
          <w:lang w:val="en-GB"/>
        </w:rPr>
        <w:t xml:space="preserve"> and in affected areas subsist below the poverty line which links the UNCCD to the broader development agenda of the United Nations and the international community at large. While knowledge of desertification and the scientific basis of the Convention is progressively increasing, institutional capacity and lack of adequate and predictable financial resources are among the main factors hampering the implementation of the Convention and the effectiveness of actions taken by affected countries. The capacity to address desertification and land degradation is particularly weak in the most affected countries, both at the technical and institutional level. As a result, monitoring desertification processes and planning preventive actions at national and sub-national level is particularly challenging. While awareness of risks of desertification and its socio-economic impact seems to be progressively increasing in affected and developed countries, priorities are very often still given to other development issues. Research and knowledge of desertification is increasing, but results are not yet capitalized in effective strategies and policies for sustainable land and water management</w:t>
      </w:r>
    </w:p>
    <w:p w:rsidR="007572F8" w:rsidRPr="00E20A8A" w:rsidRDefault="007572F8" w:rsidP="00F26311">
      <w:pPr>
        <w:spacing w:after="80"/>
        <w:jc w:val="both"/>
        <w:rPr>
          <w:sz w:val="22"/>
          <w:szCs w:val="22"/>
          <w:lang w:val="en-GB"/>
        </w:rPr>
      </w:pPr>
      <w:r w:rsidRPr="00E20A8A">
        <w:rPr>
          <w:sz w:val="22"/>
          <w:szCs w:val="22"/>
          <w:lang w:val="en-GB" w:eastAsia="de-DE"/>
        </w:rPr>
        <w:t xml:space="preserve">The obligation of the Parties to communicate to the COP for consideration at its ordinary sessions, through the Secretariat, reports on the measures that they have taken for the implementation of the Convention was established in article 26 of the United Nations Convention to Combat Desertification (UNCCD, the Convention). </w:t>
      </w:r>
      <w:proofErr w:type="gramStart"/>
      <w:r w:rsidRPr="00E20A8A">
        <w:rPr>
          <w:sz w:val="22"/>
          <w:szCs w:val="22"/>
          <w:lang w:val="en-GB" w:eastAsia="de-DE"/>
        </w:rPr>
        <w:t>Article 23 of the UNCCD.</w:t>
      </w:r>
      <w:proofErr w:type="gramEnd"/>
      <w:r w:rsidRPr="00E20A8A">
        <w:rPr>
          <w:sz w:val="22"/>
          <w:szCs w:val="22"/>
          <w:lang w:val="en-GB" w:eastAsia="de-DE"/>
        </w:rPr>
        <w:t xml:space="preserve"> Article 23 of the Convention assigned to the UNCCD Secretariat the specific functions of: (i) facilitating assistance to affected developing country Parties, on request, particularly those in Africa, in the compilation and communication of information required under the Convention; and (ii) compiling and transmitting reports submitted to it.</w:t>
      </w:r>
    </w:p>
    <w:p w:rsidR="007572F8" w:rsidRPr="00E20A8A" w:rsidRDefault="007572F8" w:rsidP="00F26311">
      <w:pPr>
        <w:spacing w:after="80"/>
        <w:jc w:val="both"/>
        <w:rPr>
          <w:sz w:val="22"/>
          <w:szCs w:val="22"/>
          <w:lang w:val="en-GB"/>
        </w:rPr>
      </w:pPr>
      <w:r w:rsidRPr="00E20A8A">
        <w:rPr>
          <w:sz w:val="22"/>
          <w:szCs w:val="22"/>
          <w:lang w:val="en-GB" w:eastAsia="de-DE"/>
        </w:rPr>
        <w:t>At COP 7, the Parties, drawing lessons from the three reporting cycles conducted thus far, decided to start a process aimed at helping to improve the procedures for communication of information and the quality and format of reports, and established the Ad Hoc Working Group (AHWG) to this end. In its reports to the Committee for the Review and Implementation of the Convention (CRIC) and the Conference of Parties (COP), the AHWG laid the foundation for the development of new reporting tools by calling for the new guidelines to be: user-friendly, consistent, comprehensible and standardized; facilitate comparison and consolidation at sub-regional, regional and global level and progress assessments in the implementation of action programmes of The Strategy; be concise yet comprehensive; be in line with COP decisions; and allow for the development of synergies with other reporting obligations. The AHWG also stressed that reports to be produced on the basis of these guidelines should concentrate on impacts achieved, and on the use of quantifiable indicators to measure progress against objectives.</w:t>
      </w:r>
    </w:p>
    <w:p w:rsidR="007572F8" w:rsidRPr="00E20A8A" w:rsidRDefault="007572F8" w:rsidP="00F26311">
      <w:pPr>
        <w:spacing w:after="80"/>
        <w:jc w:val="both"/>
        <w:rPr>
          <w:sz w:val="22"/>
          <w:szCs w:val="22"/>
          <w:lang w:val="en-GB"/>
        </w:rPr>
      </w:pPr>
      <w:r w:rsidRPr="00E20A8A">
        <w:rPr>
          <w:sz w:val="22"/>
          <w:szCs w:val="22"/>
          <w:lang w:val="en-GB" w:eastAsia="de-DE"/>
        </w:rPr>
        <w:t>The adoption of The Strategy enabled this new approach to reporting to come to its full fruition. The Strategy is based on two sets of objectives: four Strategic Objectives with seven expected impacts, and five operational objectives with 21 related outcomes. These expected impacts and outcomes are to be measured through two sets of indicators. The reporting guidelines are developed on the basis of this approach and should serve as a tool for all the reporting entities submitting reports on the implementation of the Convention and The Strategy, enabling them to prepare reports which are organized in a way that facilitates analysis at all possible levels.</w:t>
      </w:r>
    </w:p>
    <w:p w:rsidR="007572F8" w:rsidRPr="00E20A8A" w:rsidRDefault="007572F8" w:rsidP="00F26311">
      <w:pPr>
        <w:spacing w:after="80"/>
        <w:jc w:val="both"/>
        <w:rPr>
          <w:sz w:val="22"/>
          <w:szCs w:val="22"/>
          <w:lang w:val="en-GB"/>
        </w:rPr>
      </w:pPr>
      <w:r w:rsidRPr="00E20A8A">
        <w:rPr>
          <w:iCs/>
          <w:sz w:val="22"/>
          <w:szCs w:val="22"/>
          <w:lang w:val="en-GB"/>
        </w:rPr>
        <w:t>At COP 8 the Parties by Decision3/</w:t>
      </w:r>
      <w:proofErr w:type="gramStart"/>
      <w:r w:rsidRPr="00E20A8A">
        <w:rPr>
          <w:iCs/>
          <w:sz w:val="22"/>
          <w:szCs w:val="22"/>
          <w:lang w:val="en-GB"/>
        </w:rPr>
        <w:t>COP  8</w:t>
      </w:r>
      <w:proofErr w:type="gramEnd"/>
      <w:r w:rsidRPr="00E20A8A">
        <w:rPr>
          <w:iCs/>
          <w:sz w:val="22"/>
          <w:szCs w:val="22"/>
          <w:lang w:val="en-GB"/>
        </w:rPr>
        <w:t xml:space="preserve"> adopted the 10 Years Strategy and “Urges</w:t>
      </w:r>
      <w:r w:rsidRPr="00E20A8A">
        <w:rPr>
          <w:i/>
          <w:iCs/>
          <w:sz w:val="22"/>
          <w:szCs w:val="22"/>
          <w:lang w:val="en-GB"/>
        </w:rPr>
        <w:t xml:space="preserve"> </w:t>
      </w:r>
      <w:r w:rsidRPr="00E20A8A">
        <w:rPr>
          <w:sz w:val="22"/>
          <w:szCs w:val="22"/>
          <w:lang w:val="en-GB"/>
        </w:rPr>
        <w:t xml:space="preserve">affected developing country Parties, and any other affected country Party within the framework of its Regional Implementation Annex, </w:t>
      </w:r>
      <w:r w:rsidRPr="00E20A8A">
        <w:rPr>
          <w:b/>
          <w:sz w:val="22"/>
          <w:szCs w:val="22"/>
          <w:lang w:val="en-GB"/>
        </w:rPr>
        <w:t>to align their action programmes</w:t>
      </w:r>
      <w:r w:rsidRPr="00E20A8A">
        <w:rPr>
          <w:sz w:val="22"/>
          <w:szCs w:val="22"/>
          <w:lang w:val="en-GB"/>
        </w:rPr>
        <w:t xml:space="preserve"> and other relevant implementation activities relating to the Convention with The Strategy by, inter alia, addressing the outcomes under the five Operational Objectives” . The COP also “</w:t>
      </w:r>
      <w:r w:rsidRPr="00E20A8A">
        <w:rPr>
          <w:i/>
          <w:iCs/>
          <w:sz w:val="22"/>
          <w:szCs w:val="22"/>
          <w:lang w:val="en-GB"/>
        </w:rPr>
        <w:t xml:space="preserve">Requests </w:t>
      </w:r>
      <w:r w:rsidRPr="00E20A8A">
        <w:rPr>
          <w:sz w:val="22"/>
          <w:szCs w:val="22"/>
          <w:lang w:val="en-GB"/>
        </w:rPr>
        <w:t>Parties to report on progress made in their implementation of The Strategy, based on the reporting guidelines to be considered at the ninth session of the COP (COP 9)”.</w:t>
      </w:r>
    </w:p>
    <w:p w:rsidR="007572F8" w:rsidRPr="00E20A8A" w:rsidRDefault="007572F8" w:rsidP="00F26311">
      <w:pPr>
        <w:suppressAutoHyphens/>
        <w:spacing w:after="80"/>
        <w:jc w:val="both"/>
        <w:rPr>
          <w:sz w:val="22"/>
          <w:szCs w:val="22"/>
          <w:lang w:val="en-GB"/>
        </w:rPr>
      </w:pPr>
      <w:r w:rsidRPr="00E20A8A">
        <w:rPr>
          <w:sz w:val="22"/>
          <w:szCs w:val="22"/>
          <w:lang w:val="en-GB"/>
        </w:rPr>
        <w:t xml:space="preserve">In accordance with COP 9 decision, the UNCCD and its Parties, with the technical and financial support from the GEF and UNEP, implemented in 2010 the first steps required for the practical implementation of the GEF funded, UNEP implemented and UNEP-WCMC executed Performance Review and Assessment of the Implementation System (PRAIS), the new monitoring and assessment framework of the Convention. Over 120 country Parties and other reporting entities successfully submitted to the UNCCD Secretariat their official reports using the new harmonized and indicator-based template made available through the PRAIS portal (www.unccd-prais.com). For the first time in the history of the Convention, this has allowed the establishment of a solid and quantitative baseline for monitoring progress towards the achievement of the objectives of the Strategy, notably on awareness raising, financial flows and best practices on Sustainable Land Management (SLM) technologies. This achievement highly recognized by Parties during CRIC 9 and CRIC10, as GEF support to the Convention through UNEP and the UNCCD Secretariat efforts, has really materialized the paradigm shift in the convention implementation.  </w:t>
      </w:r>
    </w:p>
    <w:p w:rsidR="007572F8" w:rsidRPr="00E20A8A" w:rsidRDefault="007572F8" w:rsidP="00F26311">
      <w:pPr>
        <w:suppressAutoHyphens/>
        <w:spacing w:after="80"/>
        <w:jc w:val="both"/>
        <w:rPr>
          <w:sz w:val="22"/>
          <w:szCs w:val="22"/>
          <w:lang w:val="en-GB"/>
        </w:rPr>
      </w:pPr>
      <w:r w:rsidRPr="00E20A8A">
        <w:rPr>
          <w:sz w:val="22"/>
          <w:szCs w:val="22"/>
          <w:lang w:val="en-GB"/>
        </w:rPr>
        <w:t>In reviewing the preliminary results from the 2010 Reporting and Review process, the ninth meeting of the CRIC (CRIC9) confirmed that the adoption of the PRAIS system represents a major and fundamental step forward towards improved evidence-based decision-making within the UNCCD. The Parties confirmed their strong commitment to the full implementation of PRAIS, including through the incorporation of the impact indicators</w:t>
      </w:r>
      <w:r w:rsidRPr="00E20A8A">
        <w:rPr>
          <w:rStyle w:val="FootnoteCharacters"/>
          <w:sz w:val="22"/>
          <w:szCs w:val="22"/>
          <w:lang w:val="en-GB"/>
        </w:rPr>
        <w:footnoteReference w:id="4"/>
      </w:r>
      <w:r w:rsidRPr="00E20A8A">
        <w:rPr>
          <w:sz w:val="22"/>
          <w:szCs w:val="22"/>
          <w:lang w:val="en-GB"/>
        </w:rPr>
        <w:t xml:space="preserve"> during the 2012 reporting exercise, and called for further improvement of the approach and strengthening of the capacity building activities for country Parties</w:t>
      </w:r>
      <w:r w:rsidRPr="00E20A8A">
        <w:rPr>
          <w:rStyle w:val="FootnoteReference"/>
          <w:sz w:val="22"/>
          <w:szCs w:val="22"/>
          <w:lang w:val="en-GB"/>
        </w:rPr>
        <w:footnoteReference w:id="5"/>
      </w:r>
      <w:r w:rsidRPr="00E20A8A">
        <w:rPr>
          <w:sz w:val="22"/>
          <w:szCs w:val="22"/>
          <w:lang w:val="en-GB"/>
        </w:rPr>
        <w:t>. Furthermore, the analysis of the progress made against the Performance Indicator CONS-O-10</w:t>
      </w:r>
      <w:r w:rsidRPr="00E20A8A">
        <w:rPr>
          <w:rStyle w:val="FootnoteReference"/>
          <w:sz w:val="22"/>
          <w:szCs w:val="22"/>
          <w:lang w:val="en-GB"/>
        </w:rPr>
        <w:footnoteReference w:id="6"/>
      </w:r>
      <w:r w:rsidRPr="00E20A8A">
        <w:rPr>
          <w:sz w:val="22"/>
          <w:szCs w:val="22"/>
          <w:lang w:val="en-GB"/>
        </w:rPr>
        <w:t xml:space="preserve"> for outcomes 3.3 and 3.4 of The Strategy, shows that amongst the over 120 reporting countries only two (2) had already a NAP fully aligned to the Strategy (ICCD/CRIC9/5). In this respect, CRIC 9 has clearly identified NAP alignment as a priority for the UNCCD and called for intensification of efforts in this respect by affected Parties, including through the financial assistance of the GEF Secretariat (ICCD/CRIC9/16 p 5-6).</w:t>
      </w:r>
    </w:p>
    <w:p w:rsidR="007572F8" w:rsidRPr="00E20A8A" w:rsidRDefault="007572F8" w:rsidP="00002CFF">
      <w:pPr>
        <w:suppressAutoHyphens/>
        <w:spacing w:after="80"/>
        <w:jc w:val="both"/>
        <w:rPr>
          <w:sz w:val="22"/>
          <w:szCs w:val="22"/>
          <w:lang w:val="en-GB"/>
        </w:rPr>
      </w:pPr>
      <w:r w:rsidRPr="00E20A8A">
        <w:rPr>
          <w:sz w:val="22"/>
          <w:szCs w:val="22"/>
        </w:rPr>
        <w:t xml:space="preserve">The mid-term evaluation of The Strategy presented at COP11 noted that reporting on progress made towards achieving the operational objectives has proven difficult, particularly during the fourth reporting process (2012 –2013).  This  is  evident  from   the  low  levels  of  reporting  by  most  Parties  through  the performance  review  and  assessment  of  implementation  system  (PRAIS),  for  which  a number of reasons were identified. All countries seemed to have problems with the complexity of the indicators used in reporting.  Other  problems    were  a lack of sufficient resources, as well as time to collect and  analyze  the  data  required  for  the  report . </w:t>
      </w:r>
    </w:p>
    <w:p w:rsidR="007572F8" w:rsidRPr="00E20A8A" w:rsidRDefault="007572F8" w:rsidP="002B348D">
      <w:pPr>
        <w:jc w:val="both"/>
        <w:rPr>
          <w:szCs w:val="22"/>
        </w:rPr>
      </w:pPr>
      <w:r w:rsidRPr="00E20A8A">
        <w:rPr>
          <w:szCs w:val="22"/>
        </w:rPr>
        <w:t xml:space="preserve">At COP11 in September 2013, CRIC12 stated that reporting rates by reporting parties   decreased from the first to the second leg of the fourth reporting cycle. In 2012, the total number of 71 ACP countries submitted their reports for CRIC review, none of the CSO reporting entities submitted their reports, and only 3 sub-regional entities submitted reports out of the 3 regional entities and 13 sub-regional entities identified by the Regional Implementation Annexes (http://www.unccd-prais.com/Data/Reports). This, however, may be the consequence of </w:t>
      </w:r>
      <w:proofErr w:type="gramStart"/>
      <w:r w:rsidRPr="00E20A8A">
        <w:rPr>
          <w:szCs w:val="22"/>
        </w:rPr>
        <w:t>a  number</w:t>
      </w:r>
      <w:proofErr w:type="gramEnd"/>
      <w:r w:rsidRPr="00E20A8A">
        <w:rPr>
          <w:szCs w:val="22"/>
        </w:rPr>
        <w:t xml:space="preserve">  of   factors,  including  time  constraints,  decrease   and the lack of a specific training </w:t>
      </w:r>
      <w:proofErr w:type="spellStart"/>
      <w:r w:rsidRPr="00E20A8A">
        <w:rPr>
          <w:szCs w:val="22"/>
        </w:rPr>
        <w:t>programme</w:t>
      </w:r>
      <w:proofErr w:type="spellEnd"/>
      <w:r w:rsidRPr="00E20A8A">
        <w:rPr>
          <w:szCs w:val="22"/>
        </w:rPr>
        <w:t xml:space="preserve"> in the  second  leg, as reported by Parties themselves.</w:t>
      </w:r>
    </w:p>
    <w:p w:rsidR="002B348D" w:rsidRPr="00E20A8A" w:rsidRDefault="002B348D" w:rsidP="002B348D">
      <w:pPr>
        <w:jc w:val="both"/>
        <w:rPr>
          <w:szCs w:val="22"/>
        </w:rPr>
      </w:pPr>
    </w:p>
    <w:p w:rsidR="002B348D" w:rsidRPr="00E20A8A" w:rsidRDefault="002B348D" w:rsidP="002B348D">
      <w:pPr>
        <w:jc w:val="both"/>
        <w:rPr>
          <w:sz w:val="22"/>
          <w:szCs w:val="22"/>
          <w:lang w:val="en-GB"/>
        </w:rPr>
      </w:pPr>
      <w:r w:rsidRPr="00E20A8A">
        <w:rPr>
          <w:sz w:val="22"/>
          <w:szCs w:val="22"/>
          <w:lang w:val="en-GB"/>
        </w:rPr>
        <w:t xml:space="preserve">In the current scenario, direct capacity building was scarcely provided to Parties and limited technical assistance was delivered by the Convention’s institutions (the UNCCD secretariat and the Global Mechanism) against the provision of funding for activities at national level. In this context, some major issues have been identified in the review made by the CRIC at its eleventh session in 2013 and the assessment of the </w:t>
      </w:r>
      <w:proofErr w:type="spellStart"/>
      <w:r w:rsidRPr="00E20A8A">
        <w:rPr>
          <w:sz w:val="22"/>
          <w:szCs w:val="22"/>
          <w:lang w:val="en-GB"/>
        </w:rPr>
        <w:t>Intersessional</w:t>
      </w:r>
      <w:proofErr w:type="spellEnd"/>
      <w:r w:rsidRPr="00E20A8A">
        <w:rPr>
          <w:sz w:val="22"/>
          <w:szCs w:val="22"/>
          <w:lang w:val="en-GB"/>
        </w:rPr>
        <w:t xml:space="preserve"> Working Group (IWG) for the mid-term evaluation of the Strategy:</w:t>
      </w:r>
    </w:p>
    <w:p w:rsidR="002B348D" w:rsidRPr="00E20A8A" w:rsidRDefault="002B348D" w:rsidP="002B348D">
      <w:pPr>
        <w:jc w:val="both"/>
        <w:rPr>
          <w:sz w:val="22"/>
          <w:szCs w:val="22"/>
          <w:lang w:val="en-GB"/>
        </w:rPr>
      </w:pPr>
    </w:p>
    <w:p w:rsidR="002B348D" w:rsidRPr="00E20A8A" w:rsidRDefault="002B348D" w:rsidP="002B348D">
      <w:pPr>
        <w:ind w:left="284" w:hanging="284"/>
        <w:jc w:val="both"/>
        <w:rPr>
          <w:sz w:val="22"/>
          <w:szCs w:val="22"/>
          <w:lang w:val="en-GB"/>
        </w:rPr>
      </w:pPr>
      <w:r w:rsidRPr="00E20A8A">
        <w:rPr>
          <w:sz w:val="22"/>
          <w:szCs w:val="22"/>
          <w:lang w:val="en-GB"/>
        </w:rPr>
        <w:t>(a) The limited number of action programmes currently aligned with the Strategy, which reduces the consistency of actions on the field hence their impact, and makes their monitoring problematic; Even though the majority of the countries announced their plans to have an aligned NAP in the next four years, it is beyond doubt that the alignment process will present a major challenge for affected country Parties, due to lack of technical capacities.</w:t>
      </w:r>
    </w:p>
    <w:p w:rsidR="002B348D" w:rsidRPr="00E20A8A" w:rsidRDefault="002B348D" w:rsidP="002B348D">
      <w:pPr>
        <w:ind w:left="284" w:hanging="284"/>
        <w:jc w:val="both"/>
        <w:rPr>
          <w:sz w:val="22"/>
          <w:szCs w:val="22"/>
          <w:lang w:val="en-GB"/>
        </w:rPr>
      </w:pPr>
      <w:r w:rsidRPr="00E20A8A">
        <w:rPr>
          <w:sz w:val="22"/>
          <w:szCs w:val="22"/>
          <w:lang w:val="en-GB"/>
        </w:rPr>
        <w:t xml:space="preserve">(b) The reduced number of reports, which challenges the analysis of trends in achieving global targets and makes analysis across </w:t>
      </w:r>
      <w:proofErr w:type="spellStart"/>
      <w:r w:rsidRPr="00E20A8A">
        <w:rPr>
          <w:sz w:val="22"/>
          <w:szCs w:val="22"/>
          <w:lang w:val="en-GB"/>
        </w:rPr>
        <w:t>subregions</w:t>
      </w:r>
      <w:proofErr w:type="spellEnd"/>
      <w:r w:rsidRPr="00E20A8A">
        <w:rPr>
          <w:sz w:val="22"/>
          <w:szCs w:val="22"/>
          <w:lang w:val="en-GB"/>
        </w:rPr>
        <w:t xml:space="preserve"> inconsistent; there was a significant reduction of number of reports received from 2010 to 2012 (from 64 to 45 per cent for affected, and from </w:t>
      </w:r>
      <w:r w:rsidR="00324617" w:rsidRPr="00E20A8A">
        <w:rPr>
          <w:sz w:val="22"/>
          <w:szCs w:val="22"/>
          <w:lang w:val="en-GB"/>
        </w:rPr>
        <w:t>30</w:t>
      </w:r>
      <w:r w:rsidRPr="00E20A8A">
        <w:rPr>
          <w:sz w:val="22"/>
          <w:szCs w:val="22"/>
          <w:lang w:val="en-GB"/>
        </w:rPr>
        <w:t xml:space="preserve"> to 22 per cent for developed country Parties). While 90 per cent of countries who reported in 2012 had also reported in 2010, they only constituted 40 per cent of the reports expected.  Some </w:t>
      </w:r>
      <w:r w:rsidR="00324617" w:rsidRPr="00E20A8A">
        <w:rPr>
          <w:sz w:val="22"/>
          <w:szCs w:val="22"/>
          <w:lang w:val="en-GB"/>
        </w:rPr>
        <w:t>30</w:t>
      </w:r>
      <w:r w:rsidRPr="00E20A8A">
        <w:rPr>
          <w:sz w:val="22"/>
          <w:szCs w:val="22"/>
          <w:lang w:val="en-GB"/>
        </w:rPr>
        <w:t xml:space="preserve"> per cent of countries did not report in either round. The lack of capacity was noted as an important factor that has not allowed developing countries to report. Nearly all (96 per cent) ACP/DCPs indicated the need of having a global support programme in place that provides training and capacity-building at the regional/subregional level.</w:t>
      </w:r>
    </w:p>
    <w:p w:rsidR="002B348D" w:rsidRPr="00E20A8A" w:rsidRDefault="002B348D" w:rsidP="002B348D">
      <w:pPr>
        <w:ind w:left="284" w:hanging="284"/>
        <w:jc w:val="both"/>
        <w:rPr>
          <w:sz w:val="22"/>
          <w:szCs w:val="22"/>
          <w:lang w:val="en-GB"/>
        </w:rPr>
      </w:pPr>
      <w:r w:rsidRPr="00E20A8A">
        <w:rPr>
          <w:sz w:val="22"/>
          <w:szCs w:val="22"/>
          <w:lang w:val="en-GB"/>
        </w:rPr>
        <w:t>(c) The quality of information provided, which limits the reliability of some analysis and leads to controversial findings; during the 2012 reporting process, a number of data quality issues were identified in the information provided by reporting entities. As the indicators for the operational objectives are not subject to measurement error, quality checks were confined to consistency/ reliability and credibility. Inconsistent data reported was not included in the analysis, reducing further the knowledge base of the assessment of implementation by the CRIC.</w:t>
      </w:r>
    </w:p>
    <w:p w:rsidR="002B348D" w:rsidRPr="00E20A8A" w:rsidRDefault="002B348D" w:rsidP="002B348D">
      <w:pPr>
        <w:ind w:left="284" w:hanging="284"/>
        <w:jc w:val="both"/>
        <w:rPr>
          <w:sz w:val="22"/>
          <w:szCs w:val="22"/>
          <w:lang w:val="en-GB"/>
        </w:rPr>
      </w:pPr>
      <w:r w:rsidRPr="00E20A8A">
        <w:rPr>
          <w:sz w:val="22"/>
          <w:szCs w:val="22"/>
          <w:lang w:val="en-GB"/>
        </w:rPr>
        <w:t xml:space="preserve">(d) The limited use of action programmes and national reports beyond the global review at </w:t>
      </w:r>
      <w:proofErr w:type="spellStart"/>
      <w:r w:rsidRPr="00E20A8A">
        <w:rPr>
          <w:sz w:val="22"/>
          <w:szCs w:val="22"/>
          <w:lang w:val="en-GB"/>
        </w:rPr>
        <w:t>intersessional</w:t>
      </w:r>
      <w:proofErr w:type="spellEnd"/>
      <w:r w:rsidRPr="00E20A8A">
        <w:rPr>
          <w:sz w:val="22"/>
          <w:szCs w:val="22"/>
          <w:lang w:val="en-GB"/>
        </w:rPr>
        <w:t xml:space="preserve"> sessions of the CRIC; Parties at CRIC 11 stressed the fact that the NAP is first and foremost a national instrument and that it is not an academic exercise or an end in itself. It was recommended that affected country Parties use the action programmes alignment and the reporting process, including its added value and documented benefits, as a means to raise the awareness of policymakers. </w:t>
      </w:r>
    </w:p>
    <w:p w:rsidR="002B348D" w:rsidRPr="00E20A8A" w:rsidRDefault="002B348D" w:rsidP="002B348D">
      <w:pPr>
        <w:ind w:left="284" w:hanging="284"/>
        <w:jc w:val="both"/>
        <w:rPr>
          <w:sz w:val="22"/>
          <w:szCs w:val="22"/>
          <w:lang w:val="en-GB"/>
        </w:rPr>
      </w:pPr>
      <w:r w:rsidRPr="00E20A8A">
        <w:rPr>
          <w:sz w:val="22"/>
          <w:szCs w:val="22"/>
          <w:lang w:val="en-GB"/>
        </w:rPr>
        <w:t>(e) The limited use of knowledge on best practices on sustainable land management; Parties recognized that making data reported through the PRAIS portal publically available and easily accessible - particularly on best practices - would bring many benefits. These include opportunities to connect with other environmental processes and forums, raise awareness and advocate SLM approaches. Information on UNCCD best practices is not consolidated and not easily accessible, and Parties called for an integrated approach by leveraging synergies and cooperation among competent institutions and relevant organizations.</w:t>
      </w:r>
    </w:p>
    <w:p w:rsidR="002B348D" w:rsidRPr="00E20A8A" w:rsidRDefault="002B348D" w:rsidP="002B348D">
      <w:pPr>
        <w:ind w:left="720"/>
        <w:jc w:val="both"/>
        <w:rPr>
          <w:sz w:val="22"/>
          <w:szCs w:val="22"/>
          <w:lang w:val="en-GB"/>
        </w:rPr>
      </w:pPr>
    </w:p>
    <w:p w:rsidR="002B348D" w:rsidRPr="00E20A8A" w:rsidRDefault="002B348D" w:rsidP="002B348D">
      <w:pPr>
        <w:jc w:val="both"/>
        <w:rPr>
          <w:sz w:val="22"/>
          <w:szCs w:val="22"/>
          <w:lang w:val="en-GB"/>
        </w:rPr>
      </w:pPr>
      <w:r w:rsidRPr="00E20A8A">
        <w:rPr>
          <w:sz w:val="22"/>
          <w:szCs w:val="22"/>
          <w:lang w:val="en-GB"/>
        </w:rPr>
        <w:t xml:space="preserve">As main factors hampering an effective planning and reporting process, Parties have </w:t>
      </w:r>
      <w:r w:rsidR="00ED7566" w:rsidRPr="00E20A8A">
        <w:rPr>
          <w:sz w:val="22"/>
          <w:szCs w:val="22"/>
          <w:lang w:val="en-GB"/>
        </w:rPr>
        <w:t>identified:</w:t>
      </w:r>
    </w:p>
    <w:p w:rsidR="002B348D" w:rsidRPr="00E20A8A" w:rsidRDefault="002B348D" w:rsidP="002B348D">
      <w:pPr>
        <w:ind w:left="284" w:hanging="284"/>
        <w:jc w:val="both"/>
        <w:rPr>
          <w:sz w:val="22"/>
          <w:szCs w:val="22"/>
          <w:lang w:val="en-GB"/>
        </w:rPr>
      </w:pPr>
      <w:r w:rsidRPr="00E20A8A">
        <w:rPr>
          <w:sz w:val="22"/>
          <w:szCs w:val="22"/>
          <w:lang w:val="en-GB"/>
        </w:rPr>
        <w:t></w:t>
      </w:r>
      <w:r w:rsidRPr="00E20A8A">
        <w:rPr>
          <w:sz w:val="22"/>
          <w:szCs w:val="22"/>
          <w:lang w:val="en-GB"/>
        </w:rPr>
        <w:tab/>
        <w:t>Financial resources: in spite of the money invested in the last reporting process (USD 3</w:t>
      </w:r>
      <w:proofErr w:type="gramStart"/>
      <w:r w:rsidRPr="00E20A8A">
        <w:rPr>
          <w:sz w:val="22"/>
          <w:szCs w:val="22"/>
          <w:lang w:val="en-GB"/>
        </w:rPr>
        <w:t>,5</w:t>
      </w:r>
      <w:proofErr w:type="gramEnd"/>
      <w:r w:rsidRPr="00E20A8A">
        <w:rPr>
          <w:sz w:val="22"/>
          <w:szCs w:val="22"/>
          <w:lang w:val="en-GB"/>
        </w:rPr>
        <w:t xml:space="preserve"> million), approximately half of the countries reported that they could not count on sufficient financial resources. </w:t>
      </w:r>
      <w:r w:rsidR="00ED7566" w:rsidRPr="00E20A8A">
        <w:rPr>
          <w:sz w:val="22"/>
          <w:szCs w:val="22"/>
          <w:lang w:val="en-GB"/>
        </w:rPr>
        <w:t>The GEF</w:t>
      </w:r>
      <w:r w:rsidRPr="00E20A8A">
        <w:rPr>
          <w:sz w:val="22"/>
          <w:szCs w:val="22"/>
          <w:lang w:val="en-GB"/>
        </w:rPr>
        <w:t xml:space="preserve"> funding is expected to facilitate the leveraging of nationally available financial resources.</w:t>
      </w:r>
    </w:p>
    <w:p w:rsidR="002B348D" w:rsidRPr="00E20A8A" w:rsidRDefault="002B348D" w:rsidP="002B348D">
      <w:pPr>
        <w:ind w:left="284" w:hanging="284"/>
        <w:jc w:val="both"/>
        <w:rPr>
          <w:sz w:val="22"/>
          <w:szCs w:val="22"/>
          <w:lang w:val="en-GB"/>
        </w:rPr>
      </w:pPr>
      <w:r w:rsidRPr="00E20A8A">
        <w:rPr>
          <w:sz w:val="22"/>
          <w:szCs w:val="22"/>
          <w:lang w:val="en-GB"/>
        </w:rPr>
        <w:t></w:t>
      </w:r>
      <w:r w:rsidRPr="00E20A8A">
        <w:rPr>
          <w:sz w:val="22"/>
          <w:szCs w:val="22"/>
          <w:lang w:val="en-GB"/>
        </w:rPr>
        <w:tab/>
        <w:t>Institutional capacity: some 40 per cent of the reporting countries did not have sufficient scientific and technical knowledge and personnel with experience in sustainable land management issues. National capacity remains the major issue for all those affected countries who could not report in 2012 (55 per cent).</w:t>
      </w:r>
    </w:p>
    <w:p w:rsidR="002B348D" w:rsidRPr="00E20A8A" w:rsidRDefault="002B348D" w:rsidP="002B348D">
      <w:pPr>
        <w:ind w:left="284" w:hanging="284"/>
        <w:jc w:val="both"/>
        <w:rPr>
          <w:sz w:val="22"/>
          <w:szCs w:val="22"/>
          <w:lang w:val="en-GB"/>
        </w:rPr>
      </w:pPr>
      <w:r w:rsidRPr="00E20A8A">
        <w:rPr>
          <w:sz w:val="22"/>
          <w:szCs w:val="22"/>
          <w:lang w:val="en-GB"/>
        </w:rPr>
        <w:t></w:t>
      </w:r>
      <w:r w:rsidRPr="00E20A8A">
        <w:rPr>
          <w:sz w:val="22"/>
          <w:szCs w:val="22"/>
          <w:lang w:val="en-GB"/>
        </w:rPr>
        <w:tab/>
        <w:t>Complexity of the reporting process, difficulty in the compilation of data and time required for the preparation of the report are among the other main issues reported during the last cycle. Dedicated information systems on sustainable land management are operating in very few countries.</w:t>
      </w:r>
    </w:p>
    <w:p w:rsidR="00554C2B" w:rsidRPr="00E20A8A" w:rsidRDefault="002B348D" w:rsidP="0044236A">
      <w:pPr>
        <w:ind w:left="284" w:hanging="284"/>
        <w:jc w:val="both"/>
        <w:rPr>
          <w:sz w:val="22"/>
          <w:szCs w:val="22"/>
        </w:rPr>
      </w:pPr>
      <w:r w:rsidRPr="00E20A8A">
        <w:rPr>
          <w:sz w:val="22"/>
          <w:szCs w:val="22"/>
          <w:lang w:val="en-GB"/>
        </w:rPr>
        <w:t></w:t>
      </w:r>
      <w:r w:rsidRPr="00E20A8A">
        <w:rPr>
          <w:sz w:val="22"/>
          <w:szCs w:val="22"/>
          <w:lang w:val="en-GB"/>
        </w:rPr>
        <w:tab/>
        <w:t>Technical assistance: although the number of action programmes finalized is minimal, only 35 per cent of the countries that reported in 2012 indicated that they have not received support for the formulation and/or alignment of their action programme. The GEF supported approximately two thirds of the countries that were assisted. However, the assistance provided was almost exclusively financial (90 per cent), while only one third of the countries received training and capacity-building support. Providing such technical assistance country by country is not as cost efficient as providing them through a global support programme.</w:t>
      </w:r>
    </w:p>
    <w:p w:rsidR="0044236A" w:rsidRPr="00E20A8A" w:rsidRDefault="0044236A" w:rsidP="0044236A">
      <w:pPr>
        <w:ind w:left="284" w:hanging="284"/>
        <w:jc w:val="both"/>
        <w:rPr>
          <w:sz w:val="22"/>
          <w:szCs w:val="22"/>
        </w:rPr>
      </w:pPr>
    </w:p>
    <w:p w:rsidR="00C1186D" w:rsidRPr="00E20A8A" w:rsidRDefault="00A10A9F" w:rsidP="008C759C">
      <w:pPr>
        <w:pStyle w:val="ListParagraph"/>
      </w:pPr>
      <w:r w:rsidRPr="00E20A8A">
        <w:t xml:space="preserve">1.2. </w:t>
      </w:r>
      <w:r w:rsidR="00C1186D" w:rsidRPr="00E20A8A">
        <w:t>T</w:t>
      </w:r>
      <w:r w:rsidR="00957DC9" w:rsidRPr="00E20A8A">
        <w:t>he baseline scenario and an</w:t>
      </w:r>
      <w:r w:rsidR="00C1186D" w:rsidRPr="00E20A8A">
        <w:t>y associated baseline projects</w:t>
      </w:r>
    </w:p>
    <w:p w:rsidR="00874C82" w:rsidRPr="00E20A8A" w:rsidRDefault="00874C82" w:rsidP="00874C82">
      <w:pPr>
        <w:jc w:val="both"/>
        <w:rPr>
          <w:sz w:val="22"/>
          <w:szCs w:val="22"/>
          <w:lang w:val="en-GB"/>
        </w:rPr>
      </w:pPr>
      <w:r w:rsidRPr="00E20A8A">
        <w:rPr>
          <w:sz w:val="22"/>
          <w:szCs w:val="22"/>
        </w:rPr>
        <w:t xml:space="preserve">According to provisions contained in article 9 and article 10 of the UNCCD, affected country Parties shall prepare, make public and implement national action programmes. The purpose of national action programmes is to identify the factors contributing to desertification and practical measures necessary to combat desertification and mitigate the effects of drought. The preparation of NAPs shall be closely interlinked with other efforts to formulate national policies for sustainable development. Such programmes shall be updated through a continuing participatory process on the basis of lessons from field action, as well as the results of research. </w:t>
      </w:r>
    </w:p>
    <w:p w:rsidR="00874C82" w:rsidRPr="00E20A8A" w:rsidRDefault="00874C82" w:rsidP="00874C82">
      <w:pPr>
        <w:jc w:val="both"/>
        <w:rPr>
          <w:sz w:val="22"/>
          <w:szCs w:val="22"/>
        </w:rPr>
      </w:pPr>
    </w:p>
    <w:p w:rsidR="00874C82" w:rsidRPr="00E20A8A" w:rsidRDefault="00874C82" w:rsidP="00874C82">
      <w:pPr>
        <w:jc w:val="both"/>
        <w:rPr>
          <w:sz w:val="22"/>
          <w:szCs w:val="22"/>
        </w:rPr>
      </w:pPr>
      <w:r w:rsidRPr="00E20A8A">
        <w:rPr>
          <w:sz w:val="22"/>
          <w:szCs w:val="22"/>
        </w:rPr>
        <w:t>In 2003, the GEF was designated as a financial mechanism of the UNCCD, ensuring that GEF projects addressing desertification will be aligned with objectives of the Convention. In this way, the GEF works as a complementary financial mechanism to the Global Mechanism, collectively supporting implementation of the Convention. With support from the GEF, countries have been able to apply for Enabling Activities for better implementation of the UNCCD. The National action programmes (NAPs) resulting from these Enabling Activities are the key instruments to implement the Convention. They are often supported by action programmes at sub-regional (SRAP) and regional (RAP) levels.</w:t>
      </w:r>
      <w:r w:rsidRPr="00E20A8A">
        <w:t xml:space="preserve"> At present there are 113 NAPs. </w:t>
      </w:r>
      <w:r w:rsidRPr="00E20A8A">
        <w:rPr>
          <w:sz w:val="22"/>
          <w:szCs w:val="22"/>
        </w:rPr>
        <w:t>The fourth report of the Global Environment Facility (GEF) Secretariat to the 11</w:t>
      </w:r>
      <w:r w:rsidRPr="00E20A8A">
        <w:rPr>
          <w:sz w:val="22"/>
          <w:szCs w:val="22"/>
          <w:vertAlign w:val="superscript"/>
        </w:rPr>
        <w:t>th</w:t>
      </w:r>
      <w:r w:rsidRPr="00E20A8A">
        <w:rPr>
          <w:sz w:val="22"/>
          <w:szCs w:val="22"/>
        </w:rPr>
        <w:t xml:space="preserve"> session of the Conference of Parties to the United Nations Convention to Combat Desertification (UNCCD COP-11) in Windhoek gave an update of the current status of NAP alignment through GEF support.</w:t>
      </w:r>
      <w:r w:rsidRPr="00E20A8A">
        <w:t xml:space="preserve"> </w:t>
      </w:r>
      <w:r w:rsidRPr="00E20A8A">
        <w:rPr>
          <w:sz w:val="22"/>
          <w:szCs w:val="22"/>
        </w:rPr>
        <w:t xml:space="preserve">It shows that of the 144 eligible countries, 101 countries have requested GEF resources for Enabling Activities through one of three modalities: Direct Access (11), GEF Agency (18), and Umbrella Project (72). For the Direct Access modality, only seven (7) of the countries (Albania, Armenia, Bangladesh, Bhutan, India, Jordan, and Kyrgyz Republic) have so far successfully met all the requirements for disbursement of funds. Of the remaining 43 countries that have yet to submit requests, seven (7) are in Africa, 17 in Asia, four (4) in CEE, and </w:t>
      </w:r>
      <w:r w:rsidR="00324617" w:rsidRPr="00E20A8A">
        <w:rPr>
          <w:sz w:val="22"/>
          <w:szCs w:val="22"/>
        </w:rPr>
        <w:t>15</w:t>
      </w:r>
      <w:r w:rsidRPr="00E20A8A">
        <w:rPr>
          <w:sz w:val="22"/>
          <w:szCs w:val="22"/>
        </w:rPr>
        <w:t xml:space="preserve">in LAC. From a financing point of view, the UNCCD is the </w:t>
      </w:r>
      <w:proofErr w:type="gramStart"/>
      <w:r w:rsidRPr="00E20A8A">
        <w:rPr>
          <w:sz w:val="22"/>
          <w:szCs w:val="22"/>
        </w:rPr>
        <w:t>lesser</w:t>
      </w:r>
      <w:proofErr w:type="gramEnd"/>
      <w:r w:rsidRPr="00E20A8A">
        <w:rPr>
          <w:sz w:val="22"/>
          <w:szCs w:val="22"/>
        </w:rPr>
        <w:t xml:space="preserve"> of the three Rio Conventions. Even though the reporting burden has been lessened by simplifying templates, there is a serious decline in reporting. Also, attendance of Parties to the COPs is declining, which is indicative of the decreased attention for the convention.</w:t>
      </w:r>
    </w:p>
    <w:p w:rsidR="00874C82" w:rsidRPr="00E20A8A" w:rsidRDefault="00874C82" w:rsidP="00874C82">
      <w:pPr>
        <w:spacing w:before="120"/>
        <w:jc w:val="both"/>
        <w:outlineLvl w:val="0"/>
        <w:rPr>
          <w:sz w:val="22"/>
          <w:szCs w:val="22"/>
        </w:rPr>
      </w:pPr>
      <w:r w:rsidRPr="00E20A8A">
        <w:rPr>
          <w:sz w:val="22"/>
          <w:szCs w:val="22"/>
        </w:rPr>
        <w:t xml:space="preserve">Over the last decades the UNCCD has undertaken a major reform process aimed at making the UNCCD process more efficient, transparent, </w:t>
      </w:r>
      <w:proofErr w:type="gramStart"/>
      <w:r w:rsidRPr="00E20A8A">
        <w:rPr>
          <w:sz w:val="22"/>
          <w:szCs w:val="22"/>
        </w:rPr>
        <w:t>accountable</w:t>
      </w:r>
      <w:proofErr w:type="gramEnd"/>
      <w:r w:rsidRPr="00E20A8A">
        <w:rPr>
          <w:sz w:val="22"/>
          <w:szCs w:val="22"/>
        </w:rPr>
        <w:t xml:space="preserve"> and focused. The adoption by the Parties (decision 3/COP.8) in 2007 of the 10-Year Strategic Plan and Framework to enhance the implementation of the Convention (2008-2018) (“The Strategy”) has paved the way for a results-based approach to global and national efforts to combat desertification. In adopting the Strategy, the COP urges and recognizes “the need for Parties to align their NAPs” as well as decision 2/COP9 on “Alignment of the action programmes with The Strategy” which call for: </w:t>
      </w:r>
    </w:p>
    <w:p w:rsidR="00874C82" w:rsidRPr="00E20A8A" w:rsidRDefault="00874C82" w:rsidP="00874C82">
      <w:pPr>
        <w:spacing w:before="120"/>
        <w:jc w:val="both"/>
        <w:outlineLvl w:val="0"/>
        <w:rPr>
          <w:sz w:val="22"/>
          <w:szCs w:val="22"/>
        </w:rPr>
      </w:pPr>
      <w:r w:rsidRPr="00E20A8A">
        <w:rPr>
          <w:sz w:val="22"/>
          <w:szCs w:val="22"/>
        </w:rPr>
        <w:t xml:space="preserve">-  Affected country Parties to use the alignment guidelines as the reference tool in aligning NAPs and other relevant implementation activities with the 5 Operational Objectives of The Strategy; </w:t>
      </w:r>
    </w:p>
    <w:p w:rsidR="00874C82" w:rsidRPr="00E20A8A" w:rsidRDefault="00874C82" w:rsidP="00874C82">
      <w:pPr>
        <w:spacing w:before="120"/>
        <w:jc w:val="both"/>
        <w:outlineLvl w:val="0"/>
        <w:rPr>
          <w:sz w:val="22"/>
          <w:szCs w:val="22"/>
        </w:rPr>
      </w:pPr>
      <w:r w:rsidRPr="00E20A8A">
        <w:rPr>
          <w:sz w:val="22"/>
          <w:szCs w:val="22"/>
        </w:rPr>
        <w:t xml:space="preserve">-  The Secretariat to facilitate provision of technical assistance to affected country Parties for review, alignment and/or revision of NAPs; </w:t>
      </w:r>
    </w:p>
    <w:p w:rsidR="00874C82" w:rsidRPr="00E20A8A" w:rsidRDefault="00874C82" w:rsidP="00874C82">
      <w:pPr>
        <w:spacing w:before="120"/>
        <w:jc w:val="both"/>
        <w:outlineLvl w:val="0"/>
        <w:rPr>
          <w:sz w:val="22"/>
          <w:szCs w:val="22"/>
        </w:rPr>
      </w:pPr>
      <w:r w:rsidRPr="00E20A8A">
        <w:rPr>
          <w:sz w:val="22"/>
          <w:szCs w:val="22"/>
        </w:rPr>
        <w:t xml:space="preserve">-  GM/Secretariat, in accordance with their mandates, to financially assist affected country Parties to develop integrated investment frameworks to foster resource mobilization for NAP alignment ; </w:t>
      </w:r>
    </w:p>
    <w:p w:rsidR="00874C82" w:rsidRPr="00E20A8A" w:rsidRDefault="00874C82" w:rsidP="00874C82">
      <w:pPr>
        <w:spacing w:before="120"/>
        <w:jc w:val="both"/>
        <w:outlineLvl w:val="0"/>
        <w:rPr>
          <w:sz w:val="22"/>
          <w:szCs w:val="22"/>
        </w:rPr>
      </w:pPr>
      <w:r w:rsidRPr="00E20A8A">
        <w:rPr>
          <w:sz w:val="22"/>
          <w:szCs w:val="22"/>
        </w:rPr>
        <w:t>-  Developed country Parties and financial institutions to assist with funding to eligible country Parties for review, alignment and revision of NAPs.</w:t>
      </w:r>
    </w:p>
    <w:p w:rsidR="00874C82" w:rsidRPr="00E20A8A" w:rsidRDefault="00874C82" w:rsidP="00874C82">
      <w:pPr>
        <w:spacing w:before="120"/>
        <w:jc w:val="both"/>
        <w:outlineLvl w:val="0"/>
        <w:rPr>
          <w:sz w:val="22"/>
          <w:szCs w:val="22"/>
        </w:rPr>
      </w:pPr>
      <w:r w:rsidRPr="00E20A8A">
        <w:rPr>
          <w:sz w:val="22"/>
          <w:szCs w:val="22"/>
        </w:rPr>
        <w:t>The Strategy, with its clearly defined Strategic Objectives (SOs) and Operational Objectives (OOs) to achieve enhanced implementation of the Convention, requires all existing action programmes (NAPs, Sub-regional Action Programmes (SRAPs) and Regional Action Programme (RAPs)) (including those under preparation) to reflect the new implementation framework adopted by the Convention. It also introduces a new monitoring and assessment process within the UNCCD, the “Performance Review and Assessment of Implementation System” (PRAIS), which is based on sets of performance and impact indicators to measure, respectively, progress against the operational and strategic objectives. Special attention is also placed on measuring investment flows for UNCCD implementation and dissemination of best practices. The alignment of the NAPs is imbedded in the Strategy itself,</w:t>
      </w:r>
      <w:r w:rsidR="003C3F56" w:rsidRPr="00E20A8A">
        <w:rPr>
          <w:sz w:val="22"/>
          <w:szCs w:val="22"/>
        </w:rPr>
        <w:t xml:space="preserve"> </w:t>
      </w:r>
      <w:r w:rsidRPr="00E20A8A">
        <w:rPr>
          <w:sz w:val="22"/>
          <w:szCs w:val="22"/>
        </w:rPr>
        <w:t>which puts forward in the outcome areas 2.2 and 2.3 that a revision by affected country parties of their NAP into</w:t>
      </w:r>
      <w:r w:rsidR="003C3F56" w:rsidRPr="00E20A8A">
        <w:rPr>
          <w:sz w:val="22"/>
          <w:szCs w:val="22"/>
        </w:rPr>
        <w:t xml:space="preserve"> </w:t>
      </w:r>
      <w:r w:rsidRPr="00E20A8A">
        <w:rPr>
          <w:sz w:val="22"/>
          <w:szCs w:val="22"/>
        </w:rPr>
        <w:t>strategic documents based on socio-economic and biophysical baseline information and</w:t>
      </w:r>
      <w:r w:rsidR="003C3F56" w:rsidRPr="00E20A8A">
        <w:rPr>
          <w:sz w:val="22"/>
          <w:szCs w:val="22"/>
        </w:rPr>
        <w:t xml:space="preserve"> </w:t>
      </w:r>
      <w:r w:rsidRPr="00E20A8A">
        <w:rPr>
          <w:sz w:val="22"/>
          <w:szCs w:val="22"/>
        </w:rPr>
        <w:t>integrated in relevant sectoral and investment plans and policies, including integrated</w:t>
      </w:r>
      <w:r w:rsidR="003C3F56" w:rsidRPr="00E20A8A">
        <w:rPr>
          <w:sz w:val="22"/>
          <w:szCs w:val="22"/>
        </w:rPr>
        <w:t xml:space="preserve"> </w:t>
      </w:r>
      <w:r w:rsidRPr="00E20A8A">
        <w:rPr>
          <w:sz w:val="22"/>
          <w:szCs w:val="22"/>
        </w:rPr>
        <w:t>investment frameworks, is necessary in order to achieve operational objective two.</w:t>
      </w:r>
    </w:p>
    <w:p w:rsidR="00874C82" w:rsidRPr="00E20A8A" w:rsidRDefault="00874C82" w:rsidP="00874C82">
      <w:pPr>
        <w:jc w:val="both"/>
        <w:rPr>
          <w:sz w:val="22"/>
          <w:szCs w:val="22"/>
        </w:rPr>
      </w:pPr>
    </w:p>
    <w:p w:rsidR="00874C82" w:rsidRPr="00E20A8A" w:rsidRDefault="00874C82" w:rsidP="00874C82">
      <w:pPr>
        <w:jc w:val="both"/>
        <w:rPr>
          <w:sz w:val="22"/>
          <w:szCs w:val="22"/>
        </w:rPr>
      </w:pPr>
      <w:r w:rsidRPr="00E20A8A">
        <w:rPr>
          <w:sz w:val="22"/>
          <w:szCs w:val="22"/>
        </w:rPr>
        <w:t xml:space="preserve">The Strategy has taken the Convention to new ground. Most importantly, Parties have laid out a clear vision for a period of ten years in The Strategy, which is to forge global partnerships to reverse and prevent desertification and land degradation. These partnerships are also meant to mitigate the effects of drought in affected areas. Coupled with the vision is a Strategy mission: To provide a global framework to support the development and implementation of national and regional policies that are to contribute to the reduction of poverty. The Strategy acknowledges that there are a number of constraints that prevent the effective operationalization of the Convention, and stipulates the use of a result-based management approach in support of a more efficacious implementation process. By the same decision (paragraph 45), the COP recognized the need for Parties to realign their national action programmes (NAPs) with The Strategy, </w:t>
      </w:r>
      <w:r w:rsidR="003C3F56" w:rsidRPr="00E20A8A">
        <w:rPr>
          <w:sz w:val="22"/>
          <w:szCs w:val="22"/>
        </w:rPr>
        <w:t>though</w:t>
      </w:r>
      <w:r w:rsidRPr="00E20A8A">
        <w:rPr>
          <w:sz w:val="22"/>
          <w:szCs w:val="22"/>
        </w:rPr>
        <w:t>, inter alia, addressing the outcomes under the five operational  objectives and revising their implementation activities to ensure that they comply with these outcomes. And it invited Parties, with the assistance of the Global Mechanism (GM) to mobilize international and national resources, both technical and financial, to assist countries with this realignment. Furthermore, at the seventh session of the Committee for the Review of the Implementation of the Convention (CRIC 7), Parties recommended that the alignment of the implementation of Action Programmes be enhanced, and requested joint financial and technical support for this from the GM and the secretariat, depending on their respective mandates, in undertaking the activities which would be necessary.</w:t>
      </w:r>
    </w:p>
    <w:p w:rsidR="00874C82" w:rsidRPr="00E20A8A" w:rsidRDefault="00874C82" w:rsidP="00874C82">
      <w:pPr>
        <w:jc w:val="both"/>
        <w:rPr>
          <w:sz w:val="22"/>
          <w:szCs w:val="22"/>
        </w:rPr>
      </w:pPr>
    </w:p>
    <w:p w:rsidR="00874C82" w:rsidRPr="00E20A8A" w:rsidRDefault="00874C82" w:rsidP="00874C82">
      <w:pPr>
        <w:jc w:val="both"/>
        <w:rPr>
          <w:sz w:val="22"/>
          <w:szCs w:val="22"/>
        </w:rPr>
      </w:pPr>
      <w:r w:rsidRPr="00E20A8A">
        <w:rPr>
          <w:sz w:val="22"/>
          <w:szCs w:val="22"/>
        </w:rPr>
        <w:t xml:space="preserve">In addition, outcome 2.2 of The Strategy requests affected country parties to revise their NAPs into strategic documents supported by biophysical and socio-economic baseline information, and to include them in integrated investment frameworks; outcome 2.3 requests affected country Parties to include their NAPs and sustainable land management (SLM) and land degradation issues in development planning and relevant sectoral and investment plans and policies.  The above COP provisions were complemented by specific recommendations from CRIC 7 by which: (i) the need to integrate NAPs, subregional action programmes (SRAPs) and regional action programmes (RAPS) into overarching development plans such as Poverty Reduction Strategy Papers was emphasized (paragraph 21), (ii) the application and monitoring of the new and standardized reporting guidelines was addressed (paragraph 86), (iii) it was recommended that a process be established through which the Parties of a </w:t>
      </w:r>
      <w:proofErr w:type="spellStart"/>
      <w:r w:rsidRPr="00E20A8A">
        <w:rPr>
          <w:sz w:val="22"/>
          <w:szCs w:val="22"/>
        </w:rPr>
        <w:t>subregion</w:t>
      </w:r>
      <w:proofErr w:type="spellEnd"/>
      <w:r w:rsidRPr="00E20A8A">
        <w:rPr>
          <w:sz w:val="22"/>
          <w:szCs w:val="22"/>
        </w:rPr>
        <w:t xml:space="preserve"> or region could harmonize available information at the national level in order to prepare SRAPs and RAPs as appropriate, in the context of the forthcoming regional mechanisms (paragraph 102), and (iv) the need to develop an indicator system that should go hand in hand with the alignment of APs was also stressed (paragraph 109). The first special session of the Committee on Science and Technology further recommended that improved economic and biophysical baselines be used, as well as lessons drawn from similar alignment experiences. </w:t>
      </w:r>
    </w:p>
    <w:p w:rsidR="00874C82" w:rsidRPr="00E20A8A" w:rsidRDefault="00874C82" w:rsidP="00874C82">
      <w:pPr>
        <w:jc w:val="both"/>
        <w:rPr>
          <w:sz w:val="22"/>
          <w:szCs w:val="22"/>
        </w:rPr>
      </w:pPr>
    </w:p>
    <w:p w:rsidR="00874C82" w:rsidRPr="00E20A8A" w:rsidRDefault="00874C82" w:rsidP="00874C82">
      <w:pPr>
        <w:jc w:val="both"/>
        <w:rPr>
          <w:sz w:val="22"/>
          <w:szCs w:val="22"/>
        </w:rPr>
      </w:pPr>
      <w:r w:rsidRPr="00E20A8A">
        <w:rPr>
          <w:sz w:val="22"/>
          <w:szCs w:val="22"/>
        </w:rPr>
        <w:t>It is within this context that the secretariat has prepared guidelines for the alignment of Action Programmes with The Strategy. The formulation of the guidelines has followed a process of five major steps. In the first step, three regional consultants (for Africa, Asia, and Latin America and the Caribbean) prepared draft guidelines, which in the second step were discussed at a series of subregional workshops. In the third step, the outcome of this process was reviewed at an inter-agency meeting, with a view to finalizing the guidelines before their submission to COP 9 for consideration. The guidelines were tabled at COP 9 (ICCD/</w:t>
      </w:r>
      <w:proofErr w:type="gramStart"/>
      <w:r w:rsidRPr="00E20A8A">
        <w:rPr>
          <w:sz w:val="22"/>
          <w:szCs w:val="22"/>
        </w:rPr>
        <w:t>COP(</w:t>
      </w:r>
      <w:proofErr w:type="gramEnd"/>
      <w:r w:rsidRPr="00E20A8A">
        <w:rPr>
          <w:sz w:val="22"/>
          <w:szCs w:val="22"/>
        </w:rPr>
        <w:t xml:space="preserve">9)/2/Add.1) and in Decision 2/COP.9 on the “Alignment of the action programmes with The Strategy” Parties invite affected country Parties and other relevant stakeholders, to use the alignment guidelines as the reference tool in the process of aligning their action programmes with the five operational objectives of The Strategy. The decision further requests the Secretariat to facilitate the provision of relevant technical assistance to affected country Parties for the alignment and/or revision of action programmes at all levels; and, urges the GM in close collaboration with the secretariat to assist affected country Parties with a view to foster resource mobilization for the aligned implementation of action programmes. Complimentary to this, decision 13/COP.9 sets for the performance indicator cons-o-5 the target of an 80% completion of the NAP alignment process by year 2014. </w:t>
      </w:r>
    </w:p>
    <w:p w:rsidR="00874C82" w:rsidRPr="00E20A8A" w:rsidRDefault="00874C82" w:rsidP="00874C82">
      <w:pPr>
        <w:jc w:val="both"/>
        <w:rPr>
          <w:sz w:val="22"/>
          <w:szCs w:val="22"/>
        </w:rPr>
      </w:pPr>
    </w:p>
    <w:p w:rsidR="00A95087" w:rsidRPr="00E20A8A" w:rsidRDefault="00874C82" w:rsidP="00A95087">
      <w:pPr>
        <w:jc w:val="both"/>
        <w:rPr>
          <w:sz w:val="22"/>
          <w:szCs w:val="22"/>
        </w:rPr>
      </w:pPr>
      <w:r w:rsidRPr="00E20A8A">
        <w:t xml:space="preserve">The Strategy has paved the way for the evolution of a new monitoring and assessment process within the UNCCD, which would support the Results Based Approach now pursued by UNCCD Parties. The Performance Review and Assessment of Implementation System (PRAIS) is based primarily on the derivation of performance indicators to measure progress against the operational objectives of the Strategy, and on impact indicators to measure progress against the strategic objectives contained in national, sub regional and regional profiles. Special attention is placed on measuring investment flows for UNCCD implementation and on the establishment of a global knowledge management system, including the dissemination of good practices emanating from the national reporting that complement and reinforce the review process undertaken by the Committee for the Review of Implementation of the Convention (CRIC). The PRAIS was initially supported by the fore mentioned global project, funded by the GEF, the European Commission and other bilateral assistance and implemented by UNEP. The main objective of the project was to “establish a scientifically rigorous and credible assessment of the performance of the implementation of the UNCCD at the national, sub-regional, regional and global levels, and to build/strengthen capacity and knowledge management systems for subsequent assessments and reporting”. Project results were well beyond expectations, and in less than 18 months from its start, the Convention was provided with the first quantitative, indicators-based global assessment of the performance in its implementation. The PRAIS </w:t>
      </w:r>
      <w:r w:rsidR="00A95087" w:rsidRPr="00E20A8A">
        <w:t xml:space="preserve">project </w:t>
      </w:r>
      <w:r w:rsidRPr="00E20A8A">
        <w:t xml:space="preserve">was a very effective activity, offering a 360 degree capacity building </w:t>
      </w:r>
      <w:proofErr w:type="spellStart"/>
      <w:r w:rsidRPr="00E20A8A">
        <w:t>programme</w:t>
      </w:r>
      <w:proofErr w:type="spellEnd"/>
      <w:r w:rsidRPr="00E20A8A">
        <w:t>, to which about 95% of the countries participated, even if not leading to a same percentage of reports</w:t>
      </w:r>
      <w:r w:rsidR="00A95087" w:rsidRPr="00E20A8A">
        <w:t xml:space="preserve">. </w:t>
      </w:r>
      <w:r w:rsidR="00A95087" w:rsidRPr="00E20A8A">
        <w:rPr>
          <w:sz w:val="22"/>
          <w:szCs w:val="22"/>
        </w:rPr>
        <w:t xml:space="preserve">In reviewing the preliminary results from the 2010 Reporting and Review process, the ninth meeting of the CRIC (CRIC9) confirmed that the adoption of the PRAIS system represented a major and fundamental step forward towards improved evidence-based decision-making within the UNCCD. The Parties confirmed their strong commitment to the full implementation of PRAIS, including through the incorporation of the impact indicators during the 2012 reporting exercise, and called for further improvement of the approach and strengthening of the capacity building activities for country Parties. </w:t>
      </w:r>
    </w:p>
    <w:p w:rsidR="00A95087" w:rsidRPr="00E20A8A" w:rsidRDefault="00A95087" w:rsidP="00A95087">
      <w:pPr>
        <w:jc w:val="both"/>
        <w:rPr>
          <w:sz w:val="22"/>
          <w:szCs w:val="22"/>
        </w:rPr>
      </w:pPr>
    </w:p>
    <w:p w:rsidR="00A95087" w:rsidRPr="00E20A8A" w:rsidRDefault="00A95087" w:rsidP="00A95087">
      <w:pPr>
        <w:jc w:val="both"/>
        <w:rPr>
          <w:sz w:val="22"/>
          <w:szCs w:val="22"/>
        </w:rPr>
      </w:pPr>
      <w:r w:rsidRPr="00E20A8A">
        <w:rPr>
          <w:sz w:val="22"/>
          <w:szCs w:val="22"/>
        </w:rPr>
        <w:t xml:space="preserve">The project closed in 2011, with a terminal evaluation highlighting significant achievements toward the creation of a “consistent, evidence-based means of assessing performance that will be of fundamental value to all stakeholders, and hence, centrally relevant to the programs and objectives of UNEP and GEF in </w:t>
      </w:r>
      <w:proofErr w:type="spellStart"/>
      <w:r w:rsidRPr="00E20A8A">
        <w:rPr>
          <w:sz w:val="22"/>
          <w:szCs w:val="22"/>
        </w:rPr>
        <w:t>drylands</w:t>
      </w:r>
      <w:proofErr w:type="spellEnd"/>
      <w:r w:rsidRPr="00E20A8A">
        <w:rPr>
          <w:sz w:val="22"/>
          <w:szCs w:val="22"/>
        </w:rPr>
        <w:t xml:space="preserve">, Sustainable Land Management, and DLDD.” In the CRIC12 report for the COP, a survey among parties revealed that the  delivery  of  data  through  the  PRAIS  portal  has  presented  the possibility  of  storing  the  information  received  and  structuring  it  in  a  database,  thus facilitating its further use and analysis. </w:t>
      </w:r>
    </w:p>
    <w:p w:rsidR="00690BF8" w:rsidRPr="00E20A8A" w:rsidRDefault="00690BF8" w:rsidP="008C759C">
      <w:pPr>
        <w:pStyle w:val="ListParagraph"/>
      </w:pPr>
    </w:p>
    <w:p w:rsidR="00690BF8" w:rsidRPr="00E20A8A" w:rsidRDefault="00690BF8" w:rsidP="00690BF8">
      <w:pPr>
        <w:jc w:val="both"/>
        <w:rPr>
          <w:sz w:val="22"/>
          <w:szCs w:val="22"/>
        </w:rPr>
      </w:pPr>
    </w:p>
    <w:p w:rsidR="00DE578F" w:rsidRPr="00E20A8A" w:rsidRDefault="00DE578F" w:rsidP="002A478C">
      <w:pPr>
        <w:jc w:val="both"/>
        <w:rPr>
          <w:sz w:val="22"/>
          <w:szCs w:val="22"/>
        </w:rPr>
      </w:pPr>
      <w:r w:rsidRPr="00E20A8A">
        <w:rPr>
          <w:b/>
          <w:i/>
          <w:sz w:val="22"/>
          <w:szCs w:val="22"/>
        </w:rPr>
        <w:t>Recent developments</w:t>
      </w:r>
      <w:r w:rsidRPr="00E20A8A">
        <w:rPr>
          <w:sz w:val="22"/>
          <w:szCs w:val="22"/>
        </w:rPr>
        <w:t xml:space="preserve">: </w:t>
      </w:r>
      <w:r w:rsidR="002A478C" w:rsidRPr="00E20A8A">
        <w:rPr>
          <w:sz w:val="22"/>
          <w:szCs w:val="22"/>
        </w:rPr>
        <w:t xml:space="preserve"> In response to calls for simplification and streamlining of national reporting for UNCCD at the most recent COP, the templates, guidelines, manuals and glossaries have been recently revised.  </w:t>
      </w:r>
      <w:r w:rsidRPr="00E20A8A">
        <w:rPr>
          <w:sz w:val="22"/>
          <w:szCs w:val="22"/>
        </w:rPr>
        <w:t xml:space="preserve">The reporting templates for the 2014 reporting exercise for affected and developed country Parties are now available as simple Adobe PDF file, for Parties to familiarize </w:t>
      </w:r>
      <w:r w:rsidR="002A478C" w:rsidRPr="00E20A8A">
        <w:rPr>
          <w:sz w:val="22"/>
          <w:szCs w:val="22"/>
        </w:rPr>
        <w:t xml:space="preserve">themselves </w:t>
      </w:r>
      <w:r w:rsidRPr="00E20A8A">
        <w:rPr>
          <w:sz w:val="22"/>
          <w:szCs w:val="22"/>
        </w:rPr>
        <w:t xml:space="preserve">with the revised reporting requirements and </w:t>
      </w:r>
      <w:r w:rsidR="002A478C" w:rsidRPr="00E20A8A">
        <w:rPr>
          <w:sz w:val="22"/>
          <w:szCs w:val="22"/>
        </w:rPr>
        <w:t xml:space="preserve">to </w:t>
      </w:r>
      <w:r w:rsidRPr="00E20A8A">
        <w:rPr>
          <w:sz w:val="22"/>
          <w:szCs w:val="22"/>
        </w:rPr>
        <w:t>initiate the compilation of the information required</w:t>
      </w:r>
      <w:r w:rsidR="002A478C" w:rsidRPr="00E20A8A">
        <w:rPr>
          <w:sz w:val="22"/>
          <w:szCs w:val="22"/>
        </w:rPr>
        <w:t xml:space="preserve"> for this cycles reporting</w:t>
      </w:r>
      <w:r w:rsidRPr="00E20A8A">
        <w:rPr>
          <w:sz w:val="22"/>
          <w:szCs w:val="22"/>
        </w:rPr>
        <w:t xml:space="preserve">. Country parties have been informed that, in order to compile and analyze the information submitted and prepare for the next session of the CRIC, national reports are expected to be submitted via the online facility by </w:t>
      </w:r>
      <w:r w:rsidR="00324617" w:rsidRPr="00E20A8A">
        <w:rPr>
          <w:sz w:val="22"/>
          <w:szCs w:val="22"/>
        </w:rPr>
        <w:t>30</w:t>
      </w:r>
      <w:r w:rsidRPr="00E20A8A">
        <w:rPr>
          <w:sz w:val="22"/>
          <w:szCs w:val="22"/>
        </w:rPr>
        <w:t xml:space="preserve"> June 2014.</w:t>
      </w:r>
    </w:p>
    <w:p w:rsidR="00690BF8" w:rsidRPr="00E20A8A" w:rsidRDefault="00690BF8" w:rsidP="00690BF8">
      <w:pPr>
        <w:jc w:val="both"/>
        <w:rPr>
          <w:sz w:val="22"/>
          <w:szCs w:val="22"/>
        </w:rPr>
      </w:pPr>
    </w:p>
    <w:p w:rsidR="00690BF8" w:rsidRPr="00E20A8A" w:rsidRDefault="00690BF8" w:rsidP="00690BF8">
      <w:pPr>
        <w:jc w:val="both"/>
        <w:rPr>
          <w:sz w:val="22"/>
          <w:szCs w:val="22"/>
        </w:rPr>
      </w:pPr>
    </w:p>
    <w:p w:rsidR="009D0517" w:rsidRPr="00E20A8A" w:rsidRDefault="00480688" w:rsidP="00480688">
      <w:pPr>
        <w:jc w:val="both"/>
        <w:rPr>
          <w:sz w:val="22"/>
          <w:szCs w:val="22"/>
        </w:rPr>
      </w:pPr>
      <w:r w:rsidRPr="00E20A8A">
        <w:rPr>
          <w:b/>
          <w:bCs/>
          <w:i/>
          <w:iCs/>
          <w:sz w:val="22"/>
          <w:szCs w:val="22"/>
        </w:rPr>
        <w:t xml:space="preserve">Other GEF funding for Parties: </w:t>
      </w:r>
      <w:r w:rsidR="009D0517" w:rsidRPr="00E20A8A">
        <w:rPr>
          <w:sz w:val="22"/>
          <w:szCs w:val="22"/>
        </w:rPr>
        <w:t xml:space="preserve">Further financial assistance was provided through GEF funding for enabling activities, supporting affected countries in the formulation and alignment of national action programmes to combat desertification (NAPs) with the Strategy and the preparation of the second cycle of national reports, reviewed by the CRIC in 2013. The CRIC12 review </w:t>
      </w:r>
      <w:r w:rsidR="000732CC" w:rsidRPr="00E20A8A">
        <w:rPr>
          <w:sz w:val="22"/>
          <w:szCs w:val="22"/>
        </w:rPr>
        <w:t xml:space="preserve">in early 2013, </w:t>
      </w:r>
      <w:r w:rsidR="009D0517" w:rsidRPr="00E20A8A">
        <w:rPr>
          <w:sz w:val="22"/>
          <w:szCs w:val="22"/>
        </w:rPr>
        <w:t xml:space="preserve">showed </w:t>
      </w:r>
      <w:proofErr w:type="gramStart"/>
      <w:r w:rsidR="009D0517" w:rsidRPr="00E20A8A">
        <w:rPr>
          <w:sz w:val="22"/>
          <w:szCs w:val="22"/>
        </w:rPr>
        <w:t>that  40</w:t>
      </w:r>
      <w:proofErr w:type="gramEnd"/>
      <w:r w:rsidR="009D0517" w:rsidRPr="00E20A8A">
        <w:rPr>
          <w:sz w:val="22"/>
          <w:szCs w:val="22"/>
        </w:rPr>
        <w:t xml:space="preserve">  countries  reported that  they  </w:t>
      </w:r>
      <w:r w:rsidRPr="00E20A8A">
        <w:rPr>
          <w:sz w:val="22"/>
          <w:szCs w:val="22"/>
        </w:rPr>
        <w:t xml:space="preserve">had </w:t>
      </w:r>
      <w:r w:rsidR="009D0517" w:rsidRPr="00E20A8A">
        <w:rPr>
          <w:sz w:val="22"/>
          <w:szCs w:val="22"/>
        </w:rPr>
        <w:t xml:space="preserve">applied  for  GEF  </w:t>
      </w:r>
      <w:r w:rsidR="00A95087" w:rsidRPr="00E20A8A">
        <w:rPr>
          <w:sz w:val="22"/>
          <w:szCs w:val="22"/>
        </w:rPr>
        <w:t>financing.</w:t>
      </w:r>
      <w:r w:rsidR="000732CC" w:rsidRPr="00E20A8A">
        <w:rPr>
          <w:sz w:val="22"/>
          <w:szCs w:val="22"/>
        </w:rPr>
        <w:t xml:space="preserve"> </w:t>
      </w:r>
    </w:p>
    <w:p w:rsidR="00690BF8" w:rsidRPr="00E20A8A" w:rsidRDefault="00690BF8" w:rsidP="00690BF8">
      <w:pPr>
        <w:jc w:val="both"/>
        <w:rPr>
          <w:sz w:val="22"/>
          <w:szCs w:val="22"/>
        </w:rPr>
      </w:pPr>
    </w:p>
    <w:p w:rsidR="009D0517" w:rsidRPr="00E20A8A" w:rsidRDefault="009D0517" w:rsidP="00690BF8">
      <w:pPr>
        <w:jc w:val="both"/>
        <w:rPr>
          <w:sz w:val="22"/>
          <w:szCs w:val="22"/>
        </w:rPr>
      </w:pPr>
      <w:r w:rsidRPr="00E20A8A">
        <w:rPr>
          <w:sz w:val="22"/>
          <w:szCs w:val="22"/>
        </w:rPr>
        <w:t>CRIC12 (ICCD/CRIC(12)/6) expressed that since affected country Parties are now committed to the iterative process, the need for strengthening capacities and improving standards for knowledge management will be crucial. This will ultimately lead to a scientifically rigorous and credible assessment process for the PRAIS, including approaches for validation of the data reported and consistency of methodologies used for data collection.</w:t>
      </w:r>
    </w:p>
    <w:p w:rsidR="00690BF8" w:rsidRPr="00E20A8A" w:rsidRDefault="00690BF8" w:rsidP="00690BF8">
      <w:pPr>
        <w:jc w:val="both"/>
        <w:rPr>
          <w:sz w:val="22"/>
          <w:szCs w:val="22"/>
        </w:rPr>
      </w:pPr>
    </w:p>
    <w:p w:rsidR="00AA5403" w:rsidRPr="00E20A8A" w:rsidRDefault="0056420A" w:rsidP="00480688">
      <w:pPr>
        <w:jc w:val="both"/>
        <w:rPr>
          <w:sz w:val="22"/>
          <w:szCs w:val="22"/>
        </w:rPr>
      </w:pPr>
      <w:r w:rsidRPr="00E20A8A">
        <w:rPr>
          <w:b/>
          <w:bCs/>
          <w:i/>
          <w:iCs/>
          <w:sz w:val="22"/>
          <w:szCs w:val="22"/>
        </w:rPr>
        <w:t>Actions since 2011</w:t>
      </w:r>
      <w:r w:rsidR="00CC168D" w:rsidRPr="00E20A8A">
        <w:rPr>
          <w:sz w:val="22"/>
          <w:szCs w:val="22"/>
        </w:rPr>
        <w:t xml:space="preserve">: </w:t>
      </w:r>
      <w:r w:rsidR="009D0517" w:rsidRPr="00E20A8A">
        <w:rPr>
          <w:sz w:val="22"/>
          <w:szCs w:val="22"/>
        </w:rPr>
        <w:t xml:space="preserve">In the current scenario, </w:t>
      </w:r>
      <w:r w:rsidR="00840957" w:rsidRPr="00E20A8A">
        <w:rPr>
          <w:sz w:val="22"/>
          <w:szCs w:val="22"/>
        </w:rPr>
        <w:t xml:space="preserve">limited </w:t>
      </w:r>
      <w:r w:rsidR="009D0517" w:rsidRPr="00E20A8A">
        <w:rPr>
          <w:sz w:val="22"/>
          <w:szCs w:val="22"/>
        </w:rPr>
        <w:t xml:space="preserve">direct capacity building </w:t>
      </w:r>
      <w:r w:rsidR="00480688" w:rsidRPr="00E20A8A">
        <w:rPr>
          <w:sz w:val="22"/>
          <w:szCs w:val="22"/>
        </w:rPr>
        <w:t>is</w:t>
      </w:r>
      <w:r w:rsidR="009D0517" w:rsidRPr="00E20A8A">
        <w:rPr>
          <w:sz w:val="22"/>
          <w:szCs w:val="22"/>
        </w:rPr>
        <w:t xml:space="preserve"> provided to Parties and limited technical assistance </w:t>
      </w:r>
      <w:proofErr w:type="gramStart"/>
      <w:r w:rsidR="00480688" w:rsidRPr="00E20A8A">
        <w:rPr>
          <w:sz w:val="22"/>
          <w:szCs w:val="22"/>
        </w:rPr>
        <w:t xml:space="preserve">is </w:t>
      </w:r>
      <w:r w:rsidR="009D0517" w:rsidRPr="00E20A8A">
        <w:rPr>
          <w:sz w:val="22"/>
          <w:szCs w:val="22"/>
        </w:rPr>
        <w:t xml:space="preserve"> delivered</w:t>
      </w:r>
      <w:proofErr w:type="gramEnd"/>
      <w:r w:rsidR="009D0517" w:rsidRPr="00E20A8A">
        <w:rPr>
          <w:sz w:val="22"/>
          <w:szCs w:val="22"/>
        </w:rPr>
        <w:t xml:space="preserve"> by the Convention’s institutions (the UNCCD secretariat and the Global Mechanism) against the provision of funding for activities at national level. CRIC12 reported that most of </w:t>
      </w:r>
      <w:r w:rsidR="00480688" w:rsidRPr="00E20A8A">
        <w:rPr>
          <w:sz w:val="22"/>
          <w:szCs w:val="22"/>
        </w:rPr>
        <w:t xml:space="preserve">the </w:t>
      </w:r>
      <w:r w:rsidR="009D0517" w:rsidRPr="00E20A8A">
        <w:rPr>
          <w:sz w:val="22"/>
          <w:szCs w:val="22"/>
        </w:rPr>
        <w:t>capacity-building activities of the UNCCD secretariat and the GM for the last reporting cycle were conducted to help support the alignment of action programmes as well as the reporting against impact indicators and performance indicators. In preparation for reporting on O</w:t>
      </w:r>
      <w:r w:rsidRPr="00E20A8A">
        <w:rPr>
          <w:sz w:val="22"/>
          <w:szCs w:val="22"/>
        </w:rPr>
        <w:t xml:space="preserve">perational </w:t>
      </w:r>
      <w:r w:rsidR="009D0517" w:rsidRPr="00E20A8A">
        <w:rPr>
          <w:sz w:val="22"/>
          <w:szCs w:val="22"/>
        </w:rPr>
        <w:t>O</w:t>
      </w:r>
      <w:r w:rsidRPr="00E20A8A">
        <w:rPr>
          <w:sz w:val="22"/>
          <w:szCs w:val="22"/>
        </w:rPr>
        <w:t>bjectives (OO</w:t>
      </w:r>
      <w:r w:rsidR="009D0517" w:rsidRPr="00E20A8A">
        <w:rPr>
          <w:sz w:val="22"/>
          <w:szCs w:val="22"/>
        </w:rPr>
        <w:t>s</w:t>
      </w:r>
      <w:r w:rsidRPr="00E20A8A">
        <w:rPr>
          <w:sz w:val="22"/>
          <w:szCs w:val="22"/>
        </w:rPr>
        <w:t>)</w:t>
      </w:r>
      <w:r w:rsidR="009D0517" w:rsidRPr="00E20A8A">
        <w:rPr>
          <w:sz w:val="22"/>
          <w:szCs w:val="22"/>
        </w:rPr>
        <w:t xml:space="preserve"> in 2012, the secretariat</w:t>
      </w:r>
      <w:r w:rsidR="00874C82" w:rsidRPr="00E20A8A">
        <w:rPr>
          <w:sz w:val="22"/>
          <w:szCs w:val="22"/>
        </w:rPr>
        <w:t>, with financial support from GEF,</w:t>
      </w:r>
      <w:r w:rsidR="009D0517" w:rsidRPr="00E20A8A">
        <w:rPr>
          <w:sz w:val="22"/>
          <w:szCs w:val="22"/>
        </w:rPr>
        <w:t xml:space="preserve"> implemented numerous upgrades and new functionalities to the reporting tools, including revised and new templates, new layout for easier reporting, functionalities to reduce the need for technical support, and an offline version to facilitate data gathering and compilation at national level. Procedures were </w:t>
      </w:r>
      <w:r w:rsidRPr="00E20A8A">
        <w:rPr>
          <w:sz w:val="22"/>
          <w:szCs w:val="22"/>
        </w:rPr>
        <w:t xml:space="preserve">also </w:t>
      </w:r>
      <w:r w:rsidR="009D0517" w:rsidRPr="00E20A8A">
        <w:rPr>
          <w:sz w:val="22"/>
          <w:szCs w:val="22"/>
        </w:rPr>
        <w:t xml:space="preserve">developed for data quality checks. For OO 5 and SO 4, the GM had a major role in the revision of the reporting tools. A Help Desk was developed to assist in technical and methodological issues relating to the reporting and review process. By the deadline, 71 affected country Parties and 9 developed country Parties </w:t>
      </w:r>
      <w:r w:rsidRPr="00E20A8A">
        <w:rPr>
          <w:sz w:val="22"/>
          <w:szCs w:val="22"/>
        </w:rPr>
        <w:t xml:space="preserve">had </w:t>
      </w:r>
      <w:r w:rsidR="009D0517" w:rsidRPr="00E20A8A">
        <w:rPr>
          <w:sz w:val="22"/>
          <w:szCs w:val="22"/>
        </w:rPr>
        <w:t xml:space="preserve">submitted their national reports. The completeness level of reports submitted by affected country Parties was 90%, which is similar to the level achieved in 2010. For CRIC 11, the secretariat compiled and </w:t>
      </w:r>
      <w:proofErr w:type="spellStart"/>
      <w:r w:rsidR="009D0517" w:rsidRPr="00E20A8A">
        <w:rPr>
          <w:sz w:val="22"/>
          <w:szCs w:val="22"/>
        </w:rPr>
        <w:t>analysed</w:t>
      </w:r>
      <w:proofErr w:type="spellEnd"/>
      <w:r w:rsidR="009D0517" w:rsidRPr="00E20A8A">
        <w:rPr>
          <w:sz w:val="22"/>
          <w:szCs w:val="22"/>
        </w:rPr>
        <w:t xml:space="preserve"> the content of the reports and prepared documentation for reviewing progress in meeting the five OOs. A trend analysis on the participation of CSOs and science and technology institutions in the 2012 reporting process was also prepared. Feedback was collected from reporting entities on the performance and impact indicators, and the secretariat compiled and presented this information for consideration regarding the refinement of indicators. </w:t>
      </w:r>
    </w:p>
    <w:p w:rsidR="00690BF8" w:rsidRPr="00E20A8A" w:rsidRDefault="00690BF8" w:rsidP="00690BF8">
      <w:pPr>
        <w:jc w:val="both"/>
        <w:rPr>
          <w:sz w:val="22"/>
          <w:szCs w:val="22"/>
        </w:rPr>
      </w:pPr>
    </w:p>
    <w:p w:rsidR="009D0517" w:rsidRPr="00E20A8A" w:rsidRDefault="00CC32EA" w:rsidP="00736F0D">
      <w:pPr>
        <w:jc w:val="both"/>
        <w:rPr>
          <w:sz w:val="22"/>
          <w:szCs w:val="22"/>
        </w:rPr>
      </w:pPr>
      <w:r w:rsidRPr="00E20A8A">
        <w:rPr>
          <w:sz w:val="22"/>
          <w:szCs w:val="22"/>
        </w:rPr>
        <w:t>For the most recent reporting cycle, the Global Environment Facility (GEF</w:t>
      </w:r>
      <w:r w:rsidR="00CC168D" w:rsidRPr="00E20A8A">
        <w:rPr>
          <w:sz w:val="22"/>
          <w:szCs w:val="22"/>
        </w:rPr>
        <w:t>) provided</w:t>
      </w:r>
      <w:r w:rsidRPr="00E20A8A">
        <w:rPr>
          <w:sz w:val="22"/>
          <w:szCs w:val="22"/>
        </w:rPr>
        <w:t xml:space="preserve"> funding for </w:t>
      </w:r>
      <w:r w:rsidR="009D0517" w:rsidRPr="00E20A8A">
        <w:rPr>
          <w:sz w:val="22"/>
          <w:szCs w:val="22"/>
        </w:rPr>
        <w:t xml:space="preserve">enabling activities for eligible countries to report and </w:t>
      </w:r>
      <w:proofErr w:type="gramStart"/>
      <w:r w:rsidR="009D0517" w:rsidRPr="00E20A8A">
        <w:rPr>
          <w:sz w:val="22"/>
          <w:szCs w:val="22"/>
        </w:rPr>
        <w:t>formulate</w:t>
      </w:r>
      <w:proofErr w:type="gramEnd"/>
      <w:r w:rsidR="009D0517" w:rsidRPr="00E20A8A">
        <w:rPr>
          <w:sz w:val="22"/>
          <w:szCs w:val="22"/>
        </w:rPr>
        <w:t xml:space="preserve"> and/or align their action programmes</w:t>
      </w:r>
      <w:r w:rsidR="0056420A" w:rsidRPr="00E20A8A">
        <w:rPr>
          <w:sz w:val="22"/>
          <w:szCs w:val="22"/>
        </w:rPr>
        <w:t xml:space="preserve">. </w:t>
      </w:r>
      <w:r w:rsidR="009D0517" w:rsidRPr="00E20A8A">
        <w:rPr>
          <w:sz w:val="22"/>
          <w:szCs w:val="22"/>
        </w:rPr>
        <w:t xml:space="preserve"> </w:t>
      </w:r>
    </w:p>
    <w:p w:rsidR="00690BF8" w:rsidRPr="00E20A8A" w:rsidRDefault="00690BF8" w:rsidP="00690BF8">
      <w:pPr>
        <w:jc w:val="both"/>
        <w:rPr>
          <w:sz w:val="22"/>
          <w:szCs w:val="22"/>
        </w:rPr>
      </w:pPr>
    </w:p>
    <w:p w:rsidR="009D0517" w:rsidRPr="00E20A8A" w:rsidRDefault="00736F0D" w:rsidP="003D5D17">
      <w:pPr>
        <w:jc w:val="both"/>
        <w:rPr>
          <w:sz w:val="22"/>
          <w:szCs w:val="22"/>
        </w:rPr>
      </w:pPr>
      <w:r w:rsidRPr="00E20A8A">
        <w:rPr>
          <w:sz w:val="22"/>
          <w:szCs w:val="22"/>
        </w:rPr>
        <w:t xml:space="preserve">During </w:t>
      </w:r>
      <w:r w:rsidR="009D0517" w:rsidRPr="00E20A8A">
        <w:rPr>
          <w:sz w:val="22"/>
          <w:szCs w:val="22"/>
        </w:rPr>
        <w:t xml:space="preserve"> the Mid-Term Evaluation</w:t>
      </w:r>
      <w:r w:rsidRPr="00E20A8A">
        <w:rPr>
          <w:sz w:val="22"/>
          <w:szCs w:val="22"/>
        </w:rPr>
        <w:t xml:space="preserve"> of the UNCCD 10-year strategy</w:t>
      </w:r>
      <w:r w:rsidR="009D0517" w:rsidRPr="00E20A8A">
        <w:rPr>
          <w:sz w:val="22"/>
          <w:szCs w:val="22"/>
        </w:rPr>
        <w:t>, updating the performance indicators</w:t>
      </w:r>
      <w:r w:rsidR="003D5D17" w:rsidRPr="00E20A8A">
        <w:rPr>
          <w:sz w:val="22"/>
          <w:szCs w:val="22"/>
        </w:rPr>
        <w:t xml:space="preserve"> was recommended</w:t>
      </w:r>
      <w:r w:rsidR="009D0517" w:rsidRPr="00E20A8A">
        <w:rPr>
          <w:sz w:val="22"/>
          <w:szCs w:val="22"/>
        </w:rPr>
        <w:t xml:space="preserve">, which should  involve  a revision of the guidelines  and  templates  for  reporting,  including  the  specification  of  the  responsible reporting  entities,  data  sources  and  data  acquisition  methods.  In  addition,   the  PRAIS mechanism for reporting should be reorganized to, inter alia, allow for the use of various sources  of  information  and  types  of  data,  building  on  the  reporting  results  in  2011  and 2013. The PRAIS portal should be made more user-friendly including the CSO component and  the  format  of  the  national  reports  should  be  improved  to  allow  for  their  use  as  an essential tool for raising awareness about DLDD issues among interested stakeholders. </w:t>
      </w:r>
      <w:r w:rsidR="003D5D17" w:rsidRPr="00E20A8A">
        <w:rPr>
          <w:sz w:val="22"/>
          <w:szCs w:val="22"/>
        </w:rPr>
        <w:t>T</w:t>
      </w:r>
      <w:r w:rsidR="009D0517" w:rsidRPr="00E20A8A">
        <w:rPr>
          <w:sz w:val="22"/>
          <w:szCs w:val="22"/>
        </w:rPr>
        <w:t xml:space="preserve">he UNCCD secretariat   </w:t>
      </w:r>
      <w:r w:rsidR="003D5D17" w:rsidRPr="00E20A8A">
        <w:rPr>
          <w:sz w:val="22"/>
          <w:szCs w:val="22"/>
        </w:rPr>
        <w:t xml:space="preserve">was encouraged </w:t>
      </w:r>
      <w:r w:rsidR="009D0517" w:rsidRPr="00E20A8A">
        <w:rPr>
          <w:sz w:val="22"/>
          <w:szCs w:val="22"/>
        </w:rPr>
        <w:t xml:space="preserve"> </w:t>
      </w:r>
      <w:r w:rsidR="003D5D17" w:rsidRPr="00E20A8A">
        <w:rPr>
          <w:sz w:val="22"/>
          <w:szCs w:val="22"/>
        </w:rPr>
        <w:t xml:space="preserve">to </w:t>
      </w:r>
      <w:r w:rsidR="009D0517" w:rsidRPr="00E20A8A">
        <w:rPr>
          <w:sz w:val="22"/>
          <w:szCs w:val="22"/>
        </w:rPr>
        <w:t>undertake a  series  of  capacity-building  activities  on</w:t>
      </w:r>
      <w:r w:rsidR="003D5D17" w:rsidRPr="00E20A8A">
        <w:rPr>
          <w:sz w:val="22"/>
          <w:szCs w:val="22"/>
        </w:rPr>
        <w:t xml:space="preserve"> </w:t>
      </w:r>
      <w:proofErr w:type="spellStart"/>
      <w:r w:rsidR="003D5D17" w:rsidRPr="00E20A8A">
        <w:rPr>
          <w:sz w:val="22"/>
          <w:szCs w:val="22"/>
        </w:rPr>
        <w:t>interalia</w:t>
      </w:r>
      <w:proofErr w:type="spellEnd"/>
      <w:r w:rsidR="009D0517" w:rsidRPr="00E20A8A">
        <w:rPr>
          <w:sz w:val="22"/>
          <w:szCs w:val="22"/>
        </w:rPr>
        <w:t xml:space="preserve">  NAP  alignment,  performance  and  impact reporting in each region or </w:t>
      </w:r>
      <w:proofErr w:type="spellStart"/>
      <w:r w:rsidR="009D0517" w:rsidRPr="00E20A8A">
        <w:rPr>
          <w:sz w:val="22"/>
          <w:szCs w:val="22"/>
        </w:rPr>
        <w:t>subregion</w:t>
      </w:r>
      <w:proofErr w:type="spellEnd"/>
      <w:r w:rsidR="009D0517" w:rsidRPr="00E20A8A">
        <w:rPr>
          <w:sz w:val="22"/>
          <w:szCs w:val="22"/>
        </w:rPr>
        <w:t xml:space="preserve"> as a matter of priority. </w:t>
      </w:r>
      <w:r w:rsidR="003D5D17" w:rsidRPr="00E20A8A">
        <w:rPr>
          <w:sz w:val="22"/>
          <w:szCs w:val="22"/>
        </w:rPr>
        <w:t>T</w:t>
      </w:r>
      <w:r w:rsidR="009D0517" w:rsidRPr="00E20A8A">
        <w:rPr>
          <w:sz w:val="22"/>
          <w:szCs w:val="22"/>
        </w:rPr>
        <w:t>he necessity and effectiveness  of  these  activities  for  2014–2015  and  2016–2017  should  be  carefully examined, subject to the availability of  resources</w:t>
      </w:r>
      <w:r w:rsidR="00E32BF7" w:rsidRPr="00E20A8A">
        <w:rPr>
          <w:sz w:val="22"/>
          <w:szCs w:val="22"/>
        </w:rPr>
        <w:t xml:space="preserve">. </w:t>
      </w:r>
      <w:r w:rsidR="009D0517" w:rsidRPr="00E20A8A">
        <w:rPr>
          <w:sz w:val="22"/>
          <w:szCs w:val="22"/>
        </w:rPr>
        <w:t xml:space="preserve">To  further  simplify  the  reporting  process,  the  secretariat  </w:t>
      </w:r>
      <w:r w:rsidR="003D5D17" w:rsidRPr="00E20A8A">
        <w:rPr>
          <w:sz w:val="22"/>
          <w:szCs w:val="22"/>
        </w:rPr>
        <w:t xml:space="preserve">were recommended to </w:t>
      </w:r>
      <w:r w:rsidR="009D0517" w:rsidRPr="00E20A8A">
        <w:rPr>
          <w:sz w:val="22"/>
          <w:szCs w:val="22"/>
        </w:rPr>
        <w:t xml:space="preserve"> make indicator values derived from global datasets available to all through pre-populated PRAIS forms for those indicators for which global datasets are available. It could include the use of existing datasets and the development of guidelines and standardized methodologies for the Parties. These would effectively become ‘default indicators’ that the Parties could accept, reject, or replace with indicators based on their own data sources.</w:t>
      </w:r>
    </w:p>
    <w:p w:rsidR="00690BF8" w:rsidRPr="00E20A8A" w:rsidRDefault="00690BF8" w:rsidP="00690BF8">
      <w:pPr>
        <w:jc w:val="both"/>
        <w:rPr>
          <w:sz w:val="22"/>
          <w:szCs w:val="22"/>
        </w:rPr>
      </w:pPr>
    </w:p>
    <w:p w:rsidR="009D0517" w:rsidRPr="00E20A8A" w:rsidRDefault="003D5D17" w:rsidP="003D5D17">
      <w:pPr>
        <w:jc w:val="both"/>
        <w:rPr>
          <w:sz w:val="22"/>
          <w:szCs w:val="22"/>
        </w:rPr>
      </w:pPr>
      <w:r w:rsidRPr="00E20A8A">
        <w:rPr>
          <w:b/>
          <w:bCs/>
          <w:i/>
          <w:iCs/>
          <w:sz w:val="22"/>
          <w:szCs w:val="22"/>
        </w:rPr>
        <w:t>Post COP 11 Situation:</w:t>
      </w:r>
      <w:r w:rsidRPr="00E20A8A">
        <w:rPr>
          <w:sz w:val="22"/>
          <w:szCs w:val="22"/>
        </w:rPr>
        <w:t xml:space="preserve"> </w:t>
      </w:r>
      <w:r w:rsidR="009D0517" w:rsidRPr="00E20A8A">
        <w:rPr>
          <w:sz w:val="22"/>
          <w:szCs w:val="22"/>
        </w:rPr>
        <w:t>The</w:t>
      </w:r>
      <w:r w:rsidR="00CC168D" w:rsidRPr="00E20A8A">
        <w:rPr>
          <w:sz w:val="22"/>
          <w:szCs w:val="22"/>
        </w:rPr>
        <w:t xml:space="preserve"> above</w:t>
      </w:r>
      <w:r w:rsidR="009D0517" w:rsidRPr="00E20A8A">
        <w:rPr>
          <w:sz w:val="22"/>
          <w:szCs w:val="22"/>
        </w:rPr>
        <w:t xml:space="preserve"> recommendations have been taken to heart. In accordance with the decisions taken at COP11 (see for more information Annex P), the secretariat and the Global Mechanism </w:t>
      </w:r>
      <w:r w:rsidR="002C7C66" w:rsidRPr="00E20A8A">
        <w:rPr>
          <w:sz w:val="22"/>
          <w:szCs w:val="22"/>
        </w:rPr>
        <w:t xml:space="preserve">with financial support from GEF through UNEP, </w:t>
      </w:r>
      <w:r w:rsidR="009D0517" w:rsidRPr="00E20A8A">
        <w:rPr>
          <w:sz w:val="22"/>
          <w:szCs w:val="22"/>
        </w:rPr>
        <w:t>have implemented a number of improvements to the performance review and assessment of implementation system (PRAIS).  The goal of these changes is to make the reporting and review process simpler and more effective and sharply increase the quantity and quality of information to be reviewed by the CRIC. Among the main improvements for the 2014 reporting exercise</w:t>
      </w:r>
      <w:r w:rsidR="009D0517" w:rsidRPr="00E20A8A">
        <w:rPr>
          <w:rStyle w:val="FootnoteReference"/>
          <w:sz w:val="22"/>
          <w:szCs w:val="22"/>
        </w:rPr>
        <w:footnoteReference w:id="7"/>
      </w:r>
      <w:r w:rsidR="009D0517" w:rsidRPr="00E20A8A">
        <w:rPr>
          <w:sz w:val="22"/>
          <w:szCs w:val="22"/>
        </w:rPr>
        <w:t>:</w:t>
      </w:r>
    </w:p>
    <w:p w:rsidR="00690BF8" w:rsidRPr="00E20A8A" w:rsidRDefault="00690BF8" w:rsidP="00690BF8">
      <w:pPr>
        <w:jc w:val="both"/>
        <w:rPr>
          <w:sz w:val="22"/>
          <w:szCs w:val="22"/>
        </w:rPr>
      </w:pPr>
    </w:p>
    <w:p w:rsidR="00690BF8" w:rsidRPr="00E20A8A" w:rsidRDefault="009D0517" w:rsidP="00690BF8">
      <w:pPr>
        <w:jc w:val="both"/>
        <w:rPr>
          <w:b/>
          <w:i/>
          <w:sz w:val="22"/>
          <w:szCs w:val="22"/>
        </w:rPr>
      </w:pPr>
      <w:r w:rsidRPr="00E20A8A">
        <w:rPr>
          <w:b/>
          <w:i/>
          <w:sz w:val="22"/>
          <w:szCs w:val="22"/>
        </w:rPr>
        <w:t>Reporting requirements</w:t>
      </w:r>
    </w:p>
    <w:p w:rsidR="009D0517" w:rsidRPr="00E20A8A" w:rsidRDefault="009D0517" w:rsidP="00D24A61">
      <w:pPr>
        <w:numPr>
          <w:ilvl w:val="0"/>
          <w:numId w:val="5"/>
        </w:numPr>
        <w:jc w:val="both"/>
        <w:rPr>
          <w:sz w:val="22"/>
          <w:szCs w:val="22"/>
        </w:rPr>
      </w:pPr>
      <w:r w:rsidRPr="00E20A8A">
        <w:rPr>
          <w:sz w:val="22"/>
          <w:szCs w:val="22"/>
        </w:rPr>
        <w:t>Reduced number of performance indicators: in accordance to the feedback provided by Parties on e-smart criteria, some performance indicators have been discarded. For other indicators, the compilation will be done by the secretariat or the GM on the basis of information provided by country Parties in their reports. As a result of this process, the number of performance indicators has been reduced from 14 to 11 for affected country Parties (ACPs), and from 10 to 8 for developed country Parties (DCPs).</w:t>
      </w:r>
    </w:p>
    <w:p w:rsidR="00690BF8" w:rsidRPr="00E20A8A" w:rsidRDefault="00690BF8" w:rsidP="00690BF8">
      <w:pPr>
        <w:jc w:val="both"/>
        <w:rPr>
          <w:sz w:val="22"/>
          <w:szCs w:val="22"/>
        </w:rPr>
      </w:pPr>
    </w:p>
    <w:p w:rsidR="009D0517" w:rsidRPr="00E20A8A" w:rsidRDefault="009D0517" w:rsidP="00D24A61">
      <w:pPr>
        <w:numPr>
          <w:ilvl w:val="0"/>
          <w:numId w:val="5"/>
        </w:numPr>
        <w:jc w:val="both"/>
        <w:rPr>
          <w:sz w:val="22"/>
          <w:szCs w:val="22"/>
        </w:rPr>
      </w:pPr>
      <w:r w:rsidRPr="00E20A8A">
        <w:rPr>
          <w:sz w:val="22"/>
          <w:szCs w:val="22"/>
        </w:rPr>
        <w:t>Unified financial annex: the format for reporting on financial flows has been significantly simplified and enhanced, with the merging of the Standard Financial Annex and Programme and Project Sheet into one Unified Financial Annex. The number of required fields has thus been reduced by 70% and the number of Relevant Activity Codes by 60%.</w:t>
      </w:r>
    </w:p>
    <w:p w:rsidR="00690BF8" w:rsidRPr="00E20A8A" w:rsidRDefault="00690BF8" w:rsidP="00690BF8">
      <w:pPr>
        <w:jc w:val="both"/>
        <w:rPr>
          <w:sz w:val="22"/>
          <w:szCs w:val="22"/>
        </w:rPr>
      </w:pPr>
    </w:p>
    <w:p w:rsidR="009D0517" w:rsidRPr="00E20A8A" w:rsidRDefault="009D0517" w:rsidP="00D24A61">
      <w:pPr>
        <w:numPr>
          <w:ilvl w:val="0"/>
          <w:numId w:val="5"/>
        </w:numPr>
        <w:jc w:val="both"/>
        <w:rPr>
          <w:sz w:val="22"/>
          <w:szCs w:val="22"/>
        </w:rPr>
      </w:pPr>
      <w:r w:rsidRPr="00E20A8A">
        <w:rPr>
          <w:sz w:val="22"/>
          <w:szCs w:val="22"/>
        </w:rPr>
        <w:t>Simplified templates: reporting templates for country Parties and other reporting entities have been revisited according to the completeness of reports submitted in the last two reporting cycles, the analysis made of the information and its actual use according to the analytical framework, and its utility in the review process at CRIC 9 and CRIC 11. The number of required fields has thus been reduced by 40% in the ACP template, and by 65% in the DCP template.</w:t>
      </w:r>
    </w:p>
    <w:p w:rsidR="00690BF8" w:rsidRPr="00E20A8A" w:rsidRDefault="00690BF8" w:rsidP="00690BF8">
      <w:pPr>
        <w:jc w:val="both"/>
        <w:rPr>
          <w:sz w:val="22"/>
          <w:szCs w:val="22"/>
        </w:rPr>
      </w:pPr>
    </w:p>
    <w:p w:rsidR="009D0517" w:rsidRPr="00E20A8A" w:rsidRDefault="009D0517" w:rsidP="00D24A61">
      <w:pPr>
        <w:numPr>
          <w:ilvl w:val="0"/>
          <w:numId w:val="5"/>
        </w:numPr>
        <w:jc w:val="both"/>
        <w:rPr>
          <w:sz w:val="22"/>
          <w:szCs w:val="22"/>
        </w:rPr>
      </w:pPr>
      <w:r w:rsidRPr="00E20A8A">
        <w:rPr>
          <w:sz w:val="22"/>
          <w:szCs w:val="22"/>
        </w:rPr>
        <w:t>Separate reporting manual: reporting guidelines have been revised and compiled in a separate manual, which will be made available online in the six UN official languages. The new layout of the reporting template makes it an effective tool for communication, awareness-raising and advocacy at national and international levels.</w:t>
      </w:r>
    </w:p>
    <w:p w:rsidR="00690BF8" w:rsidRPr="00E20A8A" w:rsidRDefault="00690BF8" w:rsidP="00690BF8">
      <w:pPr>
        <w:jc w:val="both"/>
        <w:rPr>
          <w:sz w:val="22"/>
          <w:szCs w:val="22"/>
        </w:rPr>
      </w:pPr>
    </w:p>
    <w:p w:rsidR="009D0517" w:rsidRPr="00E20A8A" w:rsidRDefault="009D0517" w:rsidP="003D5D17">
      <w:pPr>
        <w:jc w:val="both"/>
        <w:rPr>
          <w:b/>
          <w:i/>
          <w:sz w:val="22"/>
          <w:szCs w:val="22"/>
        </w:rPr>
      </w:pPr>
      <w:r w:rsidRPr="00E20A8A">
        <w:rPr>
          <w:b/>
          <w:i/>
          <w:sz w:val="22"/>
          <w:szCs w:val="22"/>
        </w:rPr>
        <w:t>PRAIS o</w:t>
      </w:r>
      <w:r w:rsidR="003D5D17" w:rsidRPr="00E20A8A">
        <w:rPr>
          <w:b/>
          <w:i/>
          <w:sz w:val="22"/>
          <w:szCs w:val="22"/>
        </w:rPr>
        <w:t>ff</w:t>
      </w:r>
      <w:r w:rsidRPr="00E20A8A">
        <w:rPr>
          <w:b/>
          <w:i/>
          <w:sz w:val="22"/>
          <w:szCs w:val="22"/>
        </w:rPr>
        <w:t>line facilities​</w:t>
      </w:r>
    </w:p>
    <w:p w:rsidR="009D0517" w:rsidRPr="00E20A8A" w:rsidRDefault="009D0517" w:rsidP="00D24A61">
      <w:pPr>
        <w:numPr>
          <w:ilvl w:val="0"/>
          <w:numId w:val="6"/>
        </w:numPr>
        <w:jc w:val="both"/>
        <w:rPr>
          <w:sz w:val="22"/>
          <w:szCs w:val="22"/>
        </w:rPr>
      </w:pPr>
      <w:r w:rsidRPr="00E20A8A">
        <w:rPr>
          <w:sz w:val="22"/>
          <w:szCs w:val="22"/>
        </w:rPr>
        <w:t xml:space="preserve">Improved online reporting platform: The format of the new reporting templates (fillable Adobe Live PDF) facilitates off-line compilation of reports, and makes the submission more </w:t>
      </w:r>
      <w:proofErr w:type="gramStart"/>
      <w:r w:rsidRPr="00E20A8A">
        <w:rPr>
          <w:sz w:val="22"/>
          <w:szCs w:val="22"/>
        </w:rPr>
        <w:t>user</w:t>
      </w:r>
      <w:proofErr w:type="gramEnd"/>
      <w:r w:rsidRPr="00E20A8A">
        <w:rPr>
          <w:sz w:val="22"/>
          <w:szCs w:val="22"/>
        </w:rPr>
        <w:t xml:space="preserve"> friendly. Draft reports can be saved and edited off-line if required, and be uploaded by National Focal Points or reporting officers through a new secure online submission facility. It is planned that the new online reporting platform will be open for submissi</w:t>
      </w:r>
      <w:r w:rsidR="00C0592B" w:rsidRPr="00E20A8A">
        <w:rPr>
          <w:sz w:val="22"/>
          <w:szCs w:val="22"/>
        </w:rPr>
        <w:t>ons of reports starting from June</w:t>
      </w:r>
      <w:r w:rsidRPr="00E20A8A">
        <w:rPr>
          <w:sz w:val="22"/>
          <w:szCs w:val="22"/>
        </w:rPr>
        <w:t xml:space="preserve"> 2014, while access to the old PRAIS portal will be discontinued for the time of the reporting.</w:t>
      </w:r>
    </w:p>
    <w:p w:rsidR="00690BF8" w:rsidRPr="00E20A8A" w:rsidRDefault="00690BF8" w:rsidP="00690BF8">
      <w:pPr>
        <w:ind w:left="720"/>
        <w:jc w:val="both"/>
        <w:rPr>
          <w:sz w:val="22"/>
          <w:szCs w:val="22"/>
        </w:rPr>
      </w:pPr>
    </w:p>
    <w:p w:rsidR="009D0517" w:rsidRPr="00E20A8A" w:rsidRDefault="009D0517" w:rsidP="00D24A61">
      <w:pPr>
        <w:numPr>
          <w:ilvl w:val="0"/>
          <w:numId w:val="6"/>
        </w:numPr>
        <w:jc w:val="both"/>
        <w:rPr>
          <w:sz w:val="22"/>
          <w:szCs w:val="22"/>
        </w:rPr>
      </w:pPr>
      <w:r w:rsidRPr="00E20A8A">
        <w:rPr>
          <w:sz w:val="22"/>
          <w:szCs w:val="22"/>
        </w:rPr>
        <w:t>Knowledge management and information sharing: the new PRAIS platform will also have a clear function in disseminating valuable convention-related information for local and national decision-making on DLDD. To this end, it is planned that the PRAIS platform will be equipped with data mining functionalities starting from July 2014.</w:t>
      </w:r>
    </w:p>
    <w:p w:rsidR="00690BF8" w:rsidRPr="00E20A8A" w:rsidRDefault="00690BF8" w:rsidP="00690BF8">
      <w:pPr>
        <w:jc w:val="both"/>
        <w:rPr>
          <w:sz w:val="22"/>
          <w:szCs w:val="22"/>
        </w:rPr>
      </w:pPr>
    </w:p>
    <w:p w:rsidR="009D0517" w:rsidRPr="00E20A8A" w:rsidRDefault="009D0517" w:rsidP="00690BF8">
      <w:pPr>
        <w:jc w:val="both"/>
        <w:rPr>
          <w:b/>
          <w:i/>
          <w:sz w:val="22"/>
          <w:szCs w:val="22"/>
        </w:rPr>
      </w:pPr>
      <w:r w:rsidRPr="00E20A8A">
        <w:rPr>
          <w:b/>
          <w:i/>
          <w:sz w:val="22"/>
          <w:szCs w:val="22"/>
        </w:rPr>
        <w:t>Financial assistance</w:t>
      </w:r>
    </w:p>
    <w:p w:rsidR="009D0517" w:rsidRPr="00E20A8A" w:rsidRDefault="003D5D17" w:rsidP="00D24A61">
      <w:pPr>
        <w:numPr>
          <w:ilvl w:val="0"/>
          <w:numId w:val="7"/>
        </w:numPr>
        <w:jc w:val="both"/>
        <w:rPr>
          <w:sz w:val="22"/>
          <w:szCs w:val="22"/>
        </w:rPr>
      </w:pPr>
      <w:r w:rsidRPr="00E20A8A">
        <w:rPr>
          <w:sz w:val="22"/>
          <w:szCs w:val="22"/>
        </w:rPr>
        <w:t>UNEP</w:t>
      </w:r>
      <w:r w:rsidR="00B71366" w:rsidRPr="00E20A8A">
        <w:rPr>
          <w:sz w:val="22"/>
          <w:szCs w:val="22"/>
        </w:rPr>
        <w:t>, in consultation with the secretariat and the GM</w:t>
      </w:r>
      <w:r w:rsidR="00E32BF7" w:rsidRPr="00E20A8A">
        <w:rPr>
          <w:sz w:val="22"/>
          <w:szCs w:val="22"/>
        </w:rPr>
        <w:t>, have</w:t>
      </w:r>
      <w:r w:rsidR="00B71366" w:rsidRPr="00E20A8A">
        <w:rPr>
          <w:sz w:val="22"/>
          <w:szCs w:val="22"/>
        </w:rPr>
        <w:t xml:space="preserve"> </w:t>
      </w:r>
      <w:r w:rsidR="006115D9" w:rsidRPr="00E20A8A">
        <w:rPr>
          <w:sz w:val="22"/>
          <w:szCs w:val="22"/>
        </w:rPr>
        <w:t>s</w:t>
      </w:r>
      <w:r w:rsidR="00C0592B" w:rsidRPr="00E20A8A">
        <w:rPr>
          <w:sz w:val="22"/>
          <w:szCs w:val="22"/>
        </w:rPr>
        <w:t xml:space="preserve">ubmitted </w:t>
      </w:r>
      <w:r w:rsidR="00B71366" w:rsidRPr="00E20A8A">
        <w:rPr>
          <w:sz w:val="22"/>
          <w:szCs w:val="22"/>
        </w:rPr>
        <w:t>a Global Support Programme</w:t>
      </w:r>
      <w:r w:rsidRPr="00E20A8A">
        <w:rPr>
          <w:sz w:val="22"/>
          <w:szCs w:val="22"/>
        </w:rPr>
        <w:t xml:space="preserve"> </w:t>
      </w:r>
      <w:r w:rsidR="00B71366" w:rsidRPr="00E20A8A">
        <w:rPr>
          <w:sz w:val="22"/>
          <w:szCs w:val="22"/>
        </w:rPr>
        <w:t>(</w:t>
      </w:r>
      <w:r w:rsidRPr="00E20A8A">
        <w:rPr>
          <w:sz w:val="22"/>
          <w:szCs w:val="22"/>
        </w:rPr>
        <w:t>GSP</w:t>
      </w:r>
      <w:r w:rsidR="00B71366" w:rsidRPr="00E20A8A">
        <w:rPr>
          <w:sz w:val="22"/>
          <w:szCs w:val="22"/>
        </w:rPr>
        <w:t xml:space="preserve">), </w:t>
      </w:r>
      <w:r w:rsidR="00E32BF7" w:rsidRPr="00E20A8A">
        <w:rPr>
          <w:sz w:val="22"/>
          <w:szCs w:val="22"/>
        </w:rPr>
        <w:t>which is</w:t>
      </w:r>
      <w:r w:rsidR="009D0517" w:rsidRPr="00E20A8A">
        <w:rPr>
          <w:sz w:val="22"/>
          <w:szCs w:val="22"/>
        </w:rPr>
        <w:t xml:space="preserve"> complement</w:t>
      </w:r>
      <w:r w:rsidR="00E32BF7" w:rsidRPr="00E20A8A">
        <w:rPr>
          <w:sz w:val="22"/>
          <w:szCs w:val="22"/>
        </w:rPr>
        <w:t>ing</w:t>
      </w:r>
      <w:r w:rsidR="009D0517" w:rsidRPr="00E20A8A">
        <w:rPr>
          <w:sz w:val="22"/>
          <w:szCs w:val="22"/>
        </w:rPr>
        <w:t xml:space="preserve"> the GEF funding for enabling activities on reporting and alignment. Those countries that have not requested such </w:t>
      </w:r>
      <w:r w:rsidR="00B71366" w:rsidRPr="00E20A8A">
        <w:rPr>
          <w:sz w:val="22"/>
          <w:szCs w:val="22"/>
        </w:rPr>
        <w:t xml:space="preserve">enabling </w:t>
      </w:r>
      <w:r w:rsidR="008F752D" w:rsidRPr="00E20A8A">
        <w:rPr>
          <w:sz w:val="22"/>
          <w:szCs w:val="22"/>
        </w:rPr>
        <w:t>activities</w:t>
      </w:r>
      <w:r w:rsidR="00B71366" w:rsidRPr="00E20A8A">
        <w:rPr>
          <w:sz w:val="22"/>
          <w:szCs w:val="22"/>
        </w:rPr>
        <w:t xml:space="preserve"> </w:t>
      </w:r>
      <w:r w:rsidR="009D0517" w:rsidRPr="00E20A8A">
        <w:rPr>
          <w:sz w:val="22"/>
          <w:szCs w:val="22"/>
        </w:rPr>
        <w:t xml:space="preserve">funding </w:t>
      </w:r>
      <w:r w:rsidR="00B71366" w:rsidRPr="00E20A8A">
        <w:rPr>
          <w:sz w:val="22"/>
          <w:szCs w:val="22"/>
        </w:rPr>
        <w:t xml:space="preserve">have been </w:t>
      </w:r>
      <w:r w:rsidR="009D0517" w:rsidRPr="00E20A8A">
        <w:rPr>
          <w:sz w:val="22"/>
          <w:szCs w:val="22"/>
        </w:rPr>
        <w:t>invited to undertake the necessary actions to secure the same</w:t>
      </w:r>
      <w:r w:rsidR="00C0592B" w:rsidRPr="00E20A8A">
        <w:rPr>
          <w:sz w:val="22"/>
          <w:szCs w:val="22"/>
        </w:rPr>
        <w:t>, the present project is the framework toward securing these funds for those countries</w:t>
      </w:r>
      <w:r w:rsidR="009D0517" w:rsidRPr="00E20A8A">
        <w:rPr>
          <w:sz w:val="22"/>
          <w:szCs w:val="22"/>
        </w:rPr>
        <w:t xml:space="preserve">. </w:t>
      </w:r>
    </w:p>
    <w:p w:rsidR="009D0517" w:rsidRPr="00E20A8A" w:rsidRDefault="009D0517" w:rsidP="00690BF8">
      <w:pPr>
        <w:jc w:val="both"/>
        <w:rPr>
          <w:b/>
          <w:i/>
          <w:sz w:val="22"/>
          <w:szCs w:val="22"/>
        </w:rPr>
      </w:pPr>
    </w:p>
    <w:p w:rsidR="009D0517" w:rsidRPr="00E20A8A" w:rsidRDefault="009D0517" w:rsidP="00690BF8">
      <w:pPr>
        <w:jc w:val="both"/>
        <w:rPr>
          <w:b/>
          <w:i/>
          <w:sz w:val="22"/>
          <w:szCs w:val="22"/>
        </w:rPr>
      </w:pPr>
      <w:r w:rsidRPr="00E20A8A">
        <w:rPr>
          <w:b/>
          <w:i/>
          <w:sz w:val="22"/>
          <w:szCs w:val="22"/>
        </w:rPr>
        <w:t>Technical assistance​</w:t>
      </w:r>
    </w:p>
    <w:p w:rsidR="009D0517" w:rsidRPr="00E20A8A" w:rsidRDefault="009D0517" w:rsidP="00D24A61">
      <w:pPr>
        <w:numPr>
          <w:ilvl w:val="0"/>
          <w:numId w:val="7"/>
        </w:numPr>
        <w:jc w:val="both"/>
        <w:rPr>
          <w:sz w:val="22"/>
          <w:szCs w:val="22"/>
        </w:rPr>
      </w:pPr>
      <w:r w:rsidRPr="00E20A8A">
        <w:rPr>
          <w:sz w:val="22"/>
          <w:szCs w:val="22"/>
        </w:rPr>
        <w:t>Helpdesk service: Similar to the previous reporting exercises, an online help-desk facility, including a section on questions and answers, is available to promptly respond to queries from Parties and other reporting entities. Other services will be made available through the Capacity-Building Marketplace as relevant.</w:t>
      </w:r>
    </w:p>
    <w:p w:rsidR="00690BF8" w:rsidRPr="00E20A8A" w:rsidRDefault="00690BF8" w:rsidP="00690BF8">
      <w:pPr>
        <w:ind w:left="720"/>
        <w:jc w:val="both"/>
        <w:rPr>
          <w:sz w:val="22"/>
          <w:szCs w:val="22"/>
        </w:rPr>
      </w:pPr>
    </w:p>
    <w:p w:rsidR="009359C2" w:rsidRPr="00E20A8A" w:rsidRDefault="00DF2E22" w:rsidP="007F521D">
      <w:pPr>
        <w:spacing w:after="120"/>
        <w:jc w:val="both"/>
        <w:outlineLvl w:val="0"/>
        <w:rPr>
          <w:sz w:val="22"/>
          <w:szCs w:val="22"/>
        </w:rPr>
      </w:pPr>
      <w:r w:rsidRPr="00E20A8A">
        <w:rPr>
          <w:sz w:val="22"/>
          <w:szCs w:val="22"/>
        </w:rPr>
        <w:t xml:space="preserve">In view of the challenges </w:t>
      </w:r>
      <w:r w:rsidR="007F521D" w:rsidRPr="00E20A8A">
        <w:rPr>
          <w:sz w:val="22"/>
          <w:szCs w:val="22"/>
        </w:rPr>
        <w:t xml:space="preserve">to reporting </w:t>
      </w:r>
      <w:r w:rsidRPr="00E20A8A">
        <w:rPr>
          <w:sz w:val="22"/>
          <w:szCs w:val="22"/>
        </w:rPr>
        <w:t>expressed by CRIC and the Mid-Term Evaluation of the Strategy at the most recent COP11 in Windhoek (</w:t>
      </w:r>
      <w:r w:rsidR="00687FC3" w:rsidRPr="00E20A8A">
        <w:rPr>
          <w:sz w:val="22"/>
          <w:szCs w:val="22"/>
        </w:rPr>
        <w:t>Namibia</w:t>
      </w:r>
      <w:r w:rsidRPr="00E20A8A">
        <w:rPr>
          <w:sz w:val="22"/>
          <w:szCs w:val="22"/>
        </w:rPr>
        <w:t xml:space="preserve">), Parties agreed on the above outlined expected progress. As a reaction to the assessment and in response to the call by Parties, UNEP and UNCCD conjointly expressed interest in continuing supporting the </w:t>
      </w:r>
      <w:r w:rsidR="00E32BF7" w:rsidRPr="00E20A8A">
        <w:rPr>
          <w:sz w:val="22"/>
          <w:szCs w:val="22"/>
        </w:rPr>
        <w:t xml:space="preserve">NAP alignment and </w:t>
      </w:r>
      <w:r w:rsidRPr="00E20A8A">
        <w:rPr>
          <w:sz w:val="22"/>
          <w:szCs w:val="22"/>
        </w:rPr>
        <w:t xml:space="preserve">reporting process under the Convention. </w:t>
      </w:r>
    </w:p>
    <w:p w:rsidR="00DF2E22" w:rsidRPr="00E20A8A" w:rsidRDefault="00DF2E22" w:rsidP="008C759C">
      <w:pPr>
        <w:pStyle w:val="ListParagraph"/>
      </w:pPr>
    </w:p>
    <w:p w:rsidR="00C1186D" w:rsidRPr="00E20A8A" w:rsidRDefault="00A10A9F" w:rsidP="008C759C">
      <w:pPr>
        <w:pStyle w:val="ListParagraph"/>
      </w:pPr>
      <w:r w:rsidRPr="00E20A8A">
        <w:t xml:space="preserve">1.3. </w:t>
      </w:r>
      <w:r w:rsidR="00C1186D" w:rsidRPr="00E20A8A">
        <w:t>T</w:t>
      </w:r>
      <w:r w:rsidR="00957DC9" w:rsidRPr="00E20A8A">
        <w:t>he proposed alternative scenario, with a brief description of expected outcomes</w:t>
      </w:r>
      <w:r w:rsidR="00C1186D" w:rsidRPr="00E20A8A">
        <w:t xml:space="preserve"> and components of the project</w:t>
      </w:r>
    </w:p>
    <w:p w:rsidR="00D76B84" w:rsidRPr="00E20A8A" w:rsidRDefault="00D76B84" w:rsidP="008C759C">
      <w:pPr>
        <w:pStyle w:val="ListParagraph"/>
      </w:pPr>
    </w:p>
    <w:p w:rsidR="000C4DBE" w:rsidRPr="00E20A8A" w:rsidRDefault="000C4DBE" w:rsidP="008209DA">
      <w:pPr>
        <w:suppressAutoHyphens/>
        <w:spacing w:after="80"/>
        <w:jc w:val="both"/>
        <w:rPr>
          <w:b/>
          <w:sz w:val="22"/>
          <w:szCs w:val="22"/>
          <w:lang w:val="en-GB"/>
        </w:rPr>
      </w:pPr>
      <w:r w:rsidRPr="00E20A8A">
        <w:rPr>
          <w:sz w:val="22"/>
          <w:szCs w:val="22"/>
          <w:lang w:val="en-GB"/>
        </w:rPr>
        <w:t>Taking into consideration decisions taken by Parties at CO</w:t>
      </w:r>
      <w:r w:rsidR="008209DA" w:rsidRPr="00E20A8A">
        <w:rPr>
          <w:sz w:val="22"/>
          <w:szCs w:val="22"/>
          <w:lang w:val="en-GB"/>
        </w:rPr>
        <w:t xml:space="preserve">Ps </w:t>
      </w:r>
      <w:r w:rsidRPr="00E20A8A">
        <w:rPr>
          <w:sz w:val="22"/>
          <w:szCs w:val="22"/>
          <w:lang w:val="en-GB"/>
        </w:rPr>
        <w:t>10</w:t>
      </w:r>
      <w:r w:rsidR="008209DA" w:rsidRPr="00E20A8A">
        <w:rPr>
          <w:sz w:val="22"/>
          <w:szCs w:val="22"/>
          <w:lang w:val="en-GB"/>
        </w:rPr>
        <w:t xml:space="preserve"> and 11</w:t>
      </w:r>
      <w:r w:rsidRPr="00E20A8A">
        <w:rPr>
          <w:sz w:val="22"/>
          <w:szCs w:val="22"/>
          <w:lang w:val="en-GB"/>
        </w:rPr>
        <w:t>, the current project aims to support national actions that contribute to the overall strategic goal of the GEF in the Land Degradation Focal Area to increase capacities of countries to fulfil their obligations in accordance with the provisions provided in the UNCCD. The long term objective is to contribute to better targeted investments in sustainable land management worldwide achieved through country-driven, results-based NAPs aligned with The Strategy and based on solid, scientific knowledge on impacts of desertification, land degradation and drought (DLDD) and sustainable land management (SLM) responses. The immediate objective of the project is to su</w:t>
      </w:r>
      <w:r w:rsidR="008209DA" w:rsidRPr="00E20A8A">
        <w:rPr>
          <w:sz w:val="22"/>
          <w:szCs w:val="22"/>
          <w:lang w:val="en-GB"/>
        </w:rPr>
        <w:t xml:space="preserve">pport the NAP alignment </w:t>
      </w:r>
      <w:r w:rsidR="00E32BF7" w:rsidRPr="00E20A8A">
        <w:rPr>
          <w:sz w:val="22"/>
          <w:szCs w:val="22"/>
          <w:lang w:val="en-GB"/>
        </w:rPr>
        <w:t>and reporting</w:t>
      </w:r>
      <w:r w:rsidRPr="00E20A8A">
        <w:rPr>
          <w:sz w:val="22"/>
          <w:szCs w:val="22"/>
          <w:lang w:val="en-GB"/>
        </w:rPr>
        <w:t xml:space="preserve"> process by providing direct financial and limited technical support to Countries. </w:t>
      </w:r>
    </w:p>
    <w:p w:rsidR="008209DA" w:rsidRPr="00E20A8A" w:rsidRDefault="008209DA" w:rsidP="008209DA">
      <w:pPr>
        <w:suppressAutoHyphens/>
        <w:spacing w:after="80"/>
        <w:jc w:val="both"/>
        <w:rPr>
          <w:b/>
          <w:sz w:val="22"/>
          <w:szCs w:val="22"/>
          <w:lang w:val="en-GB"/>
        </w:rPr>
      </w:pPr>
    </w:p>
    <w:p w:rsidR="000C4DBE" w:rsidRPr="00E20A8A" w:rsidRDefault="000C4DBE" w:rsidP="008209DA">
      <w:pPr>
        <w:suppressAutoHyphens/>
        <w:spacing w:after="80"/>
        <w:jc w:val="both"/>
        <w:rPr>
          <w:b/>
          <w:sz w:val="22"/>
          <w:szCs w:val="22"/>
          <w:lang w:val="en-GB"/>
        </w:rPr>
      </w:pPr>
      <w:r w:rsidRPr="00E20A8A">
        <w:rPr>
          <w:b/>
          <w:sz w:val="22"/>
          <w:szCs w:val="22"/>
          <w:lang w:val="en-GB"/>
        </w:rPr>
        <w:t xml:space="preserve">COMPONENT 1: NAP revision and alignment. </w:t>
      </w:r>
      <w:r w:rsidRPr="00E20A8A">
        <w:rPr>
          <w:sz w:val="22"/>
          <w:szCs w:val="22"/>
        </w:rPr>
        <w:t xml:space="preserve">Under this component, the key </w:t>
      </w:r>
      <w:r w:rsidRPr="00E20A8A">
        <w:rPr>
          <w:lang w:val="en-GB"/>
        </w:rPr>
        <w:t xml:space="preserve">outcome is </w:t>
      </w:r>
      <w:r w:rsidR="008209DA" w:rsidRPr="00E20A8A">
        <w:rPr>
          <w:lang w:val="en-GB"/>
        </w:rPr>
        <w:t>“</w:t>
      </w:r>
      <w:r w:rsidR="00037FF3" w:rsidRPr="00E20A8A">
        <w:rPr>
          <w:lang w:val="en-GB"/>
        </w:rPr>
        <w:t>16</w:t>
      </w:r>
      <w:r w:rsidRPr="00E20A8A">
        <w:rPr>
          <w:lang w:val="en-GB"/>
        </w:rPr>
        <w:t xml:space="preserve"> Countries have aligned their NAPs with the UNCCD 10 Year Strategy and institutionalized them within future government development framework”</w:t>
      </w:r>
      <w:r w:rsidRPr="00E20A8A">
        <w:rPr>
          <w:sz w:val="22"/>
          <w:szCs w:val="22"/>
        </w:rPr>
        <w:t xml:space="preserve">. The </w:t>
      </w:r>
      <w:r w:rsidR="00036EEF" w:rsidRPr="00E20A8A">
        <w:rPr>
          <w:sz w:val="22"/>
          <w:szCs w:val="22"/>
        </w:rPr>
        <w:t xml:space="preserve">key </w:t>
      </w:r>
      <w:r w:rsidRPr="00E20A8A">
        <w:rPr>
          <w:sz w:val="22"/>
          <w:szCs w:val="22"/>
        </w:rPr>
        <w:t xml:space="preserve">outputs will be:  </w:t>
      </w:r>
      <w:r w:rsidRPr="00E20A8A">
        <w:rPr>
          <w:b/>
          <w:lang w:val="en-GB"/>
        </w:rPr>
        <w:t>Output 1.1.</w:t>
      </w:r>
      <w:r w:rsidRPr="00E20A8A">
        <w:rPr>
          <w:lang w:val="en-GB"/>
        </w:rPr>
        <w:t xml:space="preserve"> </w:t>
      </w:r>
      <w:proofErr w:type="gramStart"/>
      <w:r w:rsidRPr="00E20A8A">
        <w:rPr>
          <w:lang w:val="en-GB"/>
        </w:rPr>
        <w:t xml:space="preserve">“NAP Submitted that are aligned according to UNCCD guidance and validated at country level”, </w:t>
      </w:r>
      <w:r w:rsidRPr="00E20A8A">
        <w:rPr>
          <w:b/>
          <w:lang w:val="en-GB"/>
        </w:rPr>
        <w:t>Output 1.2</w:t>
      </w:r>
      <w:r w:rsidRPr="00E20A8A">
        <w:rPr>
          <w:lang w:val="en-GB"/>
        </w:rPr>
        <w:t>.</w:t>
      </w:r>
      <w:proofErr w:type="gramEnd"/>
      <w:r w:rsidRPr="00E20A8A">
        <w:rPr>
          <w:lang w:val="en-GB"/>
        </w:rPr>
        <w:t xml:space="preserve"> “Measures taken to mainstream aligned NAP with UNCCD 10 Years Strategy in UNDAF process and dialogue with other donors at country level”.</w:t>
      </w:r>
      <w:r w:rsidRPr="00E20A8A">
        <w:rPr>
          <w:sz w:val="22"/>
          <w:szCs w:val="22"/>
        </w:rPr>
        <w:t xml:space="preserve"> Countries utilizing GEF resources will implement</w:t>
      </w:r>
      <w:r w:rsidRPr="00E20A8A">
        <w:rPr>
          <w:sz w:val="22"/>
          <w:szCs w:val="22"/>
          <w:lang w:val="en-GB"/>
        </w:rPr>
        <w:t xml:space="preserve"> NAP alignment-related activities such as stocktaking, consultations, and revision of policies and programmes. The aligned NAPs will be linked to national development agenda, a rigorous UNCCD reporting and review process, including national-level impact indicators and tracking tools, based on the performance and impact indicators called for by the COP. National reporting tools will be utilized by the countries and linked to national processes, encouraging a feedback loop with the UNCCD’s Strategic Objectives. The project will liaise with the responsible unit of the UNCCD Secretariat on approaches and technical assistance for action programme alignment, where appropriate. </w:t>
      </w:r>
    </w:p>
    <w:p w:rsidR="008209DA" w:rsidRPr="00E20A8A" w:rsidRDefault="008209DA" w:rsidP="008209DA">
      <w:pPr>
        <w:suppressAutoHyphens/>
        <w:spacing w:after="80"/>
        <w:jc w:val="both"/>
        <w:rPr>
          <w:b/>
          <w:sz w:val="22"/>
          <w:szCs w:val="22"/>
          <w:lang w:val="en-GB"/>
        </w:rPr>
      </w:pPr>
    </w:p>
    <w:p w:rsidR="000C4DBE" w:rsidRPr="00E20A8A" w:rsidRDefault="000C4DBE" w:rsidP="008209DA">
      <w:pPr>
        <w:suppressAutoHyphens/>
        <w:spacing w:after="80"/>
        <w:jc w:val="both"/>
        <w:rPr>
          <w:b/>
          <w:sz w:val="22"/>
          <w:szCs w:val="22"/>
          <w:lang w:val="en-GB"/>
        </w:rPr>
      </w:pPr>
      <w:r w:rsidRPr="00E20A8A">
        <w:rPr>
          <w:b/>
          <w:sz w:val="22"/>
          <w:szCs w:val="22"/>
          <w:lang w:val="en-GB"/>
        </w:rPr>
        <w:t>COMPONENT 2: Reporting and Review process.</w:t>
      </w:r>
      <w:r w:rsidRPr="00E20A8A">
        <w:rPr>
          <w:sz w:val="22"/>
          <w:szCs w:val="22"/>
          <w:lang w:val="en-GB"/>
        </w:rPr>
        <w:t xml:space="preserve"> The key outcome from the execution of the component is “</w:t>
      </w:r>
      <w:r w:rsidRPr="00E20A8A">
        <w:rPr>
          <w:color w:val="000000"/>
          <w:sz w:val="22"/>
          <w:szCs w:val="22"/>
          <w:lang w:val="en-GB"/>
        </w:rPr>
        <w:t>Outcome 2: Countries have prepared and submitted their national repor</w:t>
      </w:r>
      <w:r w:rsidR="00036EEF" w:rsidRPr="00E20A8A">
        <w:rPr>
          <w:color w:val="000000"/>
          <w:sz w:val="22"/>
          <w:szCs w:val="22"/>
          <w:lang w:val="en-GB"/>
        </w:rPr>
        <w:t>ts for the</w:t>
      </w:r>
      <w:r w:rsidRPr="00E20A8A">
        <w:rPr>
          <w:color w:val="000000"/>
          <w:sz w:val="22"/>
          <w:szCs w:val="22"/>
          <w:lang w:val="en-GB"/>
        </w:rPr>
        <w:t xml:space="preserve"> reporting and review process”. </w:t>
      </w:r>
      <w:r w:rsidRPr="00E20A8A">
        <w:rPr>
          <w:sz w:val="22"/>
          <w:szCs w:val="22"/>
          <w:lang w:val="en-GB"/>
        </w:rPr>
        <w:t xml:space="preserve"> The key output under the component will be: </w:t>
      </w:r>
      <w:r w:rsidRPr="00E20A8A">
        <w:rPr>
          <w:color w:val="000000"/>
          <w:sz w:val="22"/>
          <w:szCs w:val="22"/>
          <w:lang w:val="en-GB"/>
        </w:rPr>
        <w:t xml:space="preserve">Output 2.1. National reports that include impact performance indicators and approved by COP9 prepared and submitted by </w:t>
      </w:r>
      <w:r w:rsidR="00037FF3" w:rsidRPr="00E20A8A">
        <w:rPr>
          <w:color w:val="000000"/>
          <w:sz w:val="22"/>
          <w:szCs w:val="22"/>
          <w:lang w:val="en-GB"/>
        </w:rPr>
        <w:t>16</w:t>
      </w:r>
      <w:r w:rsidRPr="00E20A8A">
        <w:rPr>
          <w:color w:val="000000"/>
          <w:sz w:val="22"/>
          <w:szCs w:val="22"/>
          <w:lang w:val="en-GB"/>
        </w:rPr>
        <w:t xml:space="preserve"> countries. </w:t>
      </w:r>
      <w:r w:rsidRPr="00E20A8A">
        <w:rPr>
          <w:sz w:val="22"/>
          <w:szCs w:val="22"/>
          <w:lang w:val="en-GB"/>
        </w:rPr>
        <w:t xml:space="preserve">On the basis of information made available by the UNCCD Secretariat as part of its work to facilitate reporting, </w:t>
      </w:r>
      <w:r w:rsidRPr="00E20A8A">
        <w:rPr>
          <w:sz w:val="22"/>
          <w:szCs w:val="22"/>
        </w:rPr>
        <w:t>countries utilizing GEF resources for this component will address national level priorities related to the reporting and review process. It is expected that countries will be in a position to take full advantage of services delivered by the UNCCD Secretariat and the GM according to their respective mandates and within the limit of their approved budget, including</w:t>
      </w:r>
      <w:r w:rsidRPr="00E20A8A">
        <w:rPr>
          <w:sz w:val="22"/>
          <w:szCs w:val="22"/>
          <w:lang w:val="en-GB"/>
        </w:rPr>
        <w:t xml:space="preserve"> revised templates and an upgraded PRAIS portal so that information can be uploaded onto the global database. The project will liaise closely with the UNCCD Secretariat/GM in order to fine-tune timelines of activities relating to reporting at global/regional levels (UNCCD Secretariat) and national level (the project).</w:t>
      </w:r>
    </w:p>
    <w:p w:rsidR="008209DA" w:rsidRPr="00E20A8A" w:rsidRDefault="008209DA" w:rsidP="008209DA">
      <w:pPr>
        <w:suppressAutoHyphens/>
        <w:spacing w:after="80"/>
        <w:jc w:val="both"/>
        <w:rPr>
          <w:b/>
          <w:sz w:val="22"/>
          <w:szCs w:val="22"/>
          <w:lang w:val="en-GB"/>
        </w:rPr>
      </w:pPr>
    </w:p>
    <w:p w:rsidR="000C4DBE" w:rsidRPr="00E20A8A" w:rsidRDefault="000C4DBE" w:rsidP="008209DA">
      <w:pPr>
        <w:suppressAutoHyphens/>
        <w:spacing w:after="80"/>
        <w:jc w:val="both"/>
        <w:rPr>
          <w:sz w:val="22"/>
          <w:szCs w:val="22"/>
          <w:lang w:val="en-GB"/>
        </w:rPr>
      </w:pPr>
      <w:r w:rsidRPr="00E20A8A">
        <w:rPr>
          <w:b/>
          <w:sz w:val="22"/>
          <w:szCs w:val="22"/>
          <w:lang w:val="en-GB"/>
        </w:rPr>
        <w:t>COMPONENT 3: Umbrella Coordination</w:t>
      </w:r>
      <w:r w:rsidRPr="00E20A8A">
        <w:rPr>
          <w:sz w:val="22"/>
          <w:szCs w:val="22"/>
          <w:lang w:val="en-GB"/>
        </w:rPr>
        <w:t xml:space="preserve"> </w:t>
      </w:r>
      <w:r w:rsidR="00036EEF" w:rsidRPr="00E20A8A">
        <w:rPr>
          <w:b/>
          <w:sz w:val="22"/>
          <w:szCs w:val="22"/>
          <w:lang w:val="en-GB"/>
        </w:rPr>
        <w:t>and regional support</w:t>
      </w:r>
      <w:r w:rsidRPr="00E20A8A">
        <w:rPr>
          <w:b/>
          <w:sz w:val="22"/>
          <w:szCs w:val="22"/>
          <w:lang w:val="en-GB"/>
        </w:rPr>
        <w:t xml:space="preserve"> to national-level activities for NAP Ali</w:t>
      </w:r>
      <w:r w:rsidR="00036EEF" w:rsidRPr="00E20A8A">
        <w:rPr>
          <w:b/>
          <w:sz w:val="22"/>
          <w:szCs w:val="22"/>
          <w:lang w:val="en-GB"/>
        </w:rPr>
        <w:t>gnment and</w:t>
      </w:r>
      <w:r w:rsidRPr="00E20A8A">
        <w:rPr>
          <w:b/>
          <w:sz w:val="22"/>
          <w:szCs w:val="22"/>
          <w:lang w:val="en-GB"/>
        </w:rPr>
        <w:t xml:space="preserve"> Reporting and Review process</w:t>
      </w:r>
      <w:r w:rsidR="00036EEF" w:rsidRPr="00E20A8A">
        <w:rPr>
          <w:b/>
          <w:sz w:val="22"/>
          <w:szCs w:val="22"/>
          <w:lang w:val="en-GB"/>
        </w:rPr>
        <w:t xml:space="preserve">. </w:t>
      </w:r>
      <w:r w:rsidRPr="00E20A8A">
        <w:rPr>
          <w:sz w:val="22"/>
          <w:szCs w:val="22"/>
          <w:lang w:val="en-GB"/>
        </w:rPr>
        <w:t xml:space="preserve">This project will be coordinated by UNEP as Implementing Agency </w:t>
      </w:r>
      <w:r w:rsidR="00036EEF" w:rsidRPr="00E20A8A">
        <w:rPr>
          <w:sz w:val="22"/>
          <w:szCs w:val="22"/>
          <w:lang w:val="en-GB"/>
        </w:rPr>
        <w:t xml:space="preserve">through </w:t>
      </w:r>
      <w:r w:rsidRPr="00E20A8A">
        <w:rPr>
          <w:sz w:val="22"/>
          <w:szCs w:val="22"/>
          <w:lang w:val="en-GB"/>
        </w:rPr>
        <w:t>Project Coordination Assistant</w:t>
      </w:r>
      <w:r w:rsidR="00036EEF" w:rsidRPr="00E20A8A">
        <w:rPr>
          <w:sz w:val="22"/>
          <w:szCs w:val="22"/>
          <w:lang w:val="en-GB"/>
        </w:rPr>
        <w:t>s</w:t>
      </w:r>
      <w:r w:rsidRPr="00E20A8A">
        <w:rPr>
          <w:sz w:val="22"/>
          <w:szCs w:val="22"/>
          <w:lang w:val="en-GB"/>
        </w:rPr>
        <w:t xml:space="preserve"> </w:t>
      </w:r>
      <w:r w:rsidR="00D60060" w:rsidRPr="00E20A8A">
        <w:rPr>
          <w:sz w:val="22"/>
          <w:szCs w:val="22"/>
          <w:lang w:val="en-GB"/>
        </w:rPr>
        <w:t>(technical and Administrative</w:t>
      </w:r>
      <w:r w:rsidR="00342478" w:rsidRPr="00E20A8A">
        <w:rPr>
          <w:sz w:val="22"/>
          <w:szCs w:val="22"/>
          <w:lang w:val="en-GB"/>
        </w:rPr>
        <w:t xml:space="preserve">) </w:t>
      </w:r>
      <w:r w:rsidRPr="00E20A8A">
        <w:rPr>
          <w:sz w:val="22"/>
          <w:szCs w:val="22"/>
          <w:lang w:val="en-GB"/>
        </w:rPr>
        <w:t>who will be recruited under this component and will be under the supervision of the UNEP Task Manager.</w:t>
      </w:r>
      <w:r w:rsidR="00036EEF" w:rsidRPr="00E20A8A">
        <w:rPr>
          <w:sz w:val="22"/>
          <w:szCs w:val="22"/>
          <w:lang w:val="en-GB"/>
        </w:rPr>
        <w:t xml:space="preserve"> Furthermore, as this project will be supporting mainly Pacific Island and some Latin American countries, but also few countries in Africa</w:t>
      </w:r>
      <w:r w:rsidR="00CE37D3" w:rsidRPr="00E20A8A">
        <w:rPr>
          <w:sz w:val="22"/>
          <w:szCs w:val="22"/>
          <w:lang w:val="en-GB"/>
        </w:rPr>
        <w:t xml:space="preserve"> and Asia</w:t>
      </w:r>
      <w:r w:rsidR="00036EEF" w:rsidRPr="00E20A8A">
        <w:rPr>
          <w:sz w:val="22"/>
          <w:szCs w:val="22"/>
          <w:lang w:val="en-GB"/>
        </w:rPr>
        <w:t xml:space="preserve">, the project will develop partnership with some regional centres already supporting UNCCD process, to provide technical support to these countries that they have aligned NAP </w:t>
      </w:r>
      <w:r w:rsidR="00342478" w:rsidRPr="00E20A8A">
        <w:rPr>
          <w:sz w:val="22"/>
          <w:szCs w:val="22"/>
          <w:lang w:val="en-GB"/>
        </w:rPr>
        <w:t>and</w:t>
      </w:r>
      <w:r w:rsidR="00036EEF" w:rsidRPr="00E20A8A">
        <w:rPr>
          <w:sz w:val="22"/>
          <w:szCs w:val="22"/>
          <w:lang w:val="en-GB"/>
        </w:rPr>
        <w:t xml:space="preserve"> national report by the end of 2014 as requested by the convention decisions.</w:t>
      </w:r>
      <w:r w:rsidRPr="00E20A8A">
        <w:rPr>
          <w:sz w:val="22"/>
          <w:szCs w:val="22"/>
          <w:lang w:val="en-GB"/>
        </w:rPr>
        <w:t xml:space="preserve"> The key outcome is “</w:t>
      </w:r>
      <w:r w:rsidRPr="00E20A8A">
        <w:rPr>
          <w:color w:val="000000"/>
          <w:sz w:val="22"/>
          <w:szCs w:val="22"/>
          <w:lang w:val="en-GB"/>
        </w:rPr>
        <w:t>Outcome 3: Strengthened national capacity and systems for</w:t>
      </w:r>
      <w:r w:rsidRPr="00E20A8A">
        <w:rPr>
          <w:sz w:val="22"/>
          <w:szCs w:val="22"/>
          <w:lang w:val="en-GB"/>
        </w:rPr>
        <w:t xml:space="preserve"> assessment of socio-economic and biophysical baseline of DLDD to inform</w:t>
      </w:r>
      <w:r w:rsidRPr="00E20A8A">
        <w:rPr>
          <w:color w:val="000000"/>
          <w:sz w:val="22"/>
          <w:szCs w:val="22"/>
          <w:lang w:val="en-GB"/>
        </w:rPr>
        <w:t xml:space="preserve"> NAP revision, implementation and monitoring, including data gathering and country-relevant indicators”. </w:t>
      </w:r>
      <w:r w:rsidRPr="00E20A8A">
        <w:rPr>
          <w:sz w:val="22"/>
          <w:szCs w:val="22"/>
          <w:lang w:val="en-GB"/>
        </w:rPr>
        <w:t xml:space="preserve">The key output from the component will be: </w:t>
      </w:r>
      <w:r w:rsidRPr="00E20A8A">
        <w:rPr>
          <w:color w:val="000000"/>
          <w:sz w:val="22"/>
          <w:szCs w:val="22"/>
          <w:lang w:val="en-GB"/>
        </w:rPr>
        <w:t>Output 3.1: Practical guidance and know-how on NAP alig</w:t>
      </w:r>
      <w:r w:rsidR="00342478" w:rsidRPr="00E20A8A">
        <w:rPr>
          <w:color w:val="000000"/>
          <w:sz w:val="22"/>
          <w:szCs w:val="22"/>
          <w:lang w:val="en-GB"/>
        </w:rPr>
        <w:t>nment and UNCCD</w:t>
      </w:r>
      <w:r w:rsidRPr="00E20A8A">
        <w:rPr>
          <w:color w:val="000000"/>
          <w:sz w:val="22"/>
          <w:szCs w:val="22"/>
          <w:lang w:val="en-GB"/>
        </w:rPr>
        <w:t xml:space="preserve"> indicators based (Performance and Impacts) reporting.</w:t>
      </w:r>
      <w:r w:rsidRPr="00E20A8A">
        <w:rPr>
          <w:sz w:val="22"/>
          <w:szCs w:val="22"/>
          <w:lang w:val="en-GB"/>
        </w:rPr>
        <w:t xml:space="preserve"> The Project Coordination Assistant</w:t>
      </w:r>
      <w:r w:rsidR="00342478" w:rsidRPr="00E20A8A">
        <w:rPr>
          <w:sz w:val="22"/>
          <w:szCs w:val="22"/>
          <w:lang w:val="en-GB"/>
        </w:rPr>
        <w:t>s</w:t>
      </w:r>
      <w:r w:rsidRPr="00E20A8A">
        <w:rPr>
          <w:sz w:val="22"/>
          <w:szCs w:val="22"/>
          <w:lang w:val="en-GB"/>
        </w:rPr>
        <w:t xml:space="preserve"> will (i) liaise with country teams </w:t>
      </w:r>
      <w:r w:rsidR="00342478" w:rsidRPr="00E20A8A">
        <w:rPr>
          <w:sz w:val="22"/>
          <w:szCs w:val="22"/>
          <w:lang w:val="en-GB"/>
        </w:rPr>
        <w:t xml:space="preserve">and regional centres </w:t>
      </w:r>
      <w:r w:rsidRPr="00E20A8A">
        <w:rPr>
          <w:sz w:val="22"/>
          <w:szCs w:val="22"/>
          <w:lang w:val="en-GB"/>
        </w:rPr>
        <w:t>to support the national level processes</w:t>
      </w:r>
      <w:r w:rsidR="00342478" w:rsidRPr="00E20A8A">
        <w:rPr>
          <w:sz w:val="22"/>
          <w:szCs w:val="22"/>
          <w:lang w:val="en-GB"/>
        </w:rPr>
        <w:t xml:space="preserve"> including </w:t>
      </w:r>
      <w:r w:rsidR="000716BE" w:rsidRPr="00E20A8A">
        <w:rPr>
          <w:sz w:val="22"/>
          <w:szCs w:val="22"/>
          <w:lang w:val="en-GB"/>
        </w:rPr>
        <w:t>administrative issues</w:t>
      </w:r>
      <w:r w:rsidRPr="00E20A8A">
        <w:rPr>
          <w:sz w:val="22"/>
          <w:szCs w:val="22"/>
          <w:lang w:val="en-GB"/>
        </w:rPr>
        <w:t>; (ii) support countries with comments on the process and the content of the outputs prepared; and (iii) assist the UNEP Task Manager in all non-oversight roles. The UNEP Project Coordination Assistant</w:t>
      </w:r>
      <w:r w:rsidR="00342478" w:rsidRPr="00E20A8A">
        <w:rPr>
          <w:sz w:val="22"/>
          <w:szCs w:val="22"/>
          <w:lang w:val="en-GB"/>
        </w:rPr>
        <w:t>s</w:t>
      </w:r>
      <w:r w:rsidRPr="00E20A8A">
        <w:rPr>
          <w:sz w:val="22"/>
          <w:szCs w:val="22"/>
          <w:lang w:val="en-GB"/>
        </w:rPr>
        <w:t xml:space="preserve"> liaises with financial staff of UNEP to develop the </w:t>
      </w:r>
      <w:r w:rsidR="00037FF3" w:rsidRPr="00E20A8A">
        <w:rPr>
          <w:sz w:val="22"/>
          <w:szCs w:val="22"/>
          <w:lang w:val="en-GB"/>
        </w:rPr>
        <w:t>16</w:t>
      </w:r>
      <w:r w:rsidRPr="00E20A8A">
        <w:rPr>
          <w:sz w:val="22"/>
          <w:szCs w:val="22"/>
          <w:lang w:val="en-GB"/>
        </w:rPr>
        <w:t xml:space="preserve"> Small Scale Financial Agreements (SSFA) with countries, disburse funds and support countries on questions on funds</w:t>
      </w:r>
      <w:r w:rsidR="00342478" w:rsidRPr="00E20A8A">
        <w:rPr>
          <w:sz w:val="22"/>
          <w:szCs w:val="22"/>
          <w:lang w:val="en-GB"/>
        </w:rPr>
        <w:t xml:space="preserve"> including financial reporting. T</w:t>
      </w:r>
      <w:r w:rsidRPr="00E20A8A">
        <w:rPr>
          <w:sz w:val="22"/>
          <w:szCs w:val="22"/>
          <w:lang w:val="en-GB"/>
        </w:rPr>
        <w:t xml:space="preserve">echnical assistance will be provided for national stakeholders to meet minimum requirements </w:t>
      </w:r>
      <w:r w:rsidR="00342478" w:rsidRPr="00E20A8A">
        <w:rPr>
          <w:sz w:val="22"/>
          <w:szCs w:val="22"/>
          <w:lang w:val="en-GB"/>
        </w:rPr>
        <w:t xml:space="preserve">on NAP alignment and </w:t>
      </w:r>
      <w:r w:rsidRPr="00E20A8A">
        <w:rPr>
          <w:sz w:val="22"/>
          <w:szCs w:val="22"/>
          <w:lang w:val="en-GB"/>
        </w:rPr>
        <w:t>in delivering rep</w:t>
      </w:r>
      <w:r w:rsidR="00342478" w:rsidRPr="00E20A8A">
        <w:rPr>
          <w:sz w:val="22"/>
          <w:szCs w:val="22"/>
          <w:lang w:val="en-GB"/>
        </w:rPr>
        <w:t>orts using Performance and Impact Indicators</w:t>
      </w:r>
      <w:r w:rsidRPr="00E20A8A">
        <w:rPr>
          <w:sz w:val="22"/>
          <w:szCs w:val="22"/>
          <w:lang w:val="en-GB"/>
        </w:rPr>
        <w:t xml:space="preserve">. The technical support will take the form of </w:t>
      </w:r>
      <w:r w:rsidR="008C6FE6" w:rsidRPr="00E20A8A">
        <w:rPr>
          <w:sz w:val="22"/>
          <w:szCs w:val="22"/>
          <w:lang w:val="en-GB"/>
        </w:rPr>
        <w:t>countries visits</w:t>
      </w:r>
      <w:r w:rsidR="00E16131" w:rsidRPr="00E20A8A">
        <w:rPr>
          <w:sz w:val="22"/>
          <w:szCs w:val="22"/>
          <w:lang w:val="en-GB"/>
        </w:rPr>
        <w:t>, sub</w:t>
      </w:r>
      <w:r w:rsidR="00D60060" w:rsidRPr="00E20A8A">
        <w:rPr>
          <w:sz w:val="22"/>
          <w:szCs w:val="22"/>
          <w:lang w:val="en-GB"/>
        </w:rPr>
        <w:t>-</w:t>
      </w:r>
      <w:r w:rsidR="00E16131" w:rsidRPr="00E20A8A">
        <w:rPr>
          <w:sz w:val="22"/>
          <w:szCs w:val="22"/>
          <w:lang w:val="en-GB"/>
        </w:rPr>
        <w:t xml:space="preserve">regional </w:t>
      </w:r>
      <w:r w:rsidR="00D60060" w:rsidRPr="00E20A8A">
        <w:rPr>
          <w:sz w:val="22"/>
          <w:szCs w:val="22"/>
          <w:lang w:val="en-GB"/>
        </w:rPr>
        <w:t>workshops and</w:t>
      </w:r>
      <w:r w:rsidR="008C6FE6" w:rsidRPr="00E20A8A">
        <w:rPr>
          <w:sz w:val="22"/>
          <w:szCs w:val="22"/>
          <w:lang w:val="en-GB"/>
        </w:rPr>
        <w:t xml:space="preserve"> remote guidance by the regional centres</w:t>
      </w:r>
      <w:r w:rsidRPr="00E20A8A">
        <w:rPr>
          <w:sz w:val="22"/>
          <w:szCs w:val="22"/>
          <w:lang w:val="en-GB"/>
        </w:rPr>
        <w:t xml:space="preserve"> to national teams</w:t>
      </w:r>
      <w:r w:rsidR="008C6FE6" w:rsidRPr="00E20A8A">
        <w:rPr>
          <w:sz w:val="22"/>
          <w:szCs w:val="22"/>
          <w:lang w:val="en-GB"/>
        </w:rPr>
        <w:t>.</w:t>
      </w:r>
    </w:p>
    <w:p w:rsidR="000C4DBE" w:rsidRPr="00E20A8A" w:rsidRDefault="000C4DBE" w:rsidP="00036EEF">
      <w:pPr>
        <w:suppressAutoHyphens/>
        <w:spacing w:after="80"/>
        <w:jc w:val="both"/>
        <w:rPr>
          <w:b/>
          <w:bCs/>
          <w:sz w:val="22"/>
          <w:szCs w:val="22"/>
          <w:lang w:val="en-GB"/>
        </w:rPr>
      </w:pPr>
      <w:r w:rsidRPr="00E20A8A">
        <w:rPr>
          <w:sz w:val="22"/>
          <w:szCs w:val="22"/>
          <w:lang w:val="en-GB"/>
        </w:rPr>
        <w:t>The UNEP Project Coordination Assistant</w:t>
      </w:r>
      <w:r w:rsidR="00CC165C" w:rsidRPr="00E20A8A">
        <w:rPr>
          <w:sz w:val="22"/>
          <w:szCs w:val="22"/>
          <w:lang w:val="en-GB"/>
        </w:rPr>
        <w:t>s</w:t>
      </w:r>
      <w:r w:rsidRPr="00E20A8A">
        <w:rPr>
          <w:sz w:val="22"/>
          <w:szCs w:val="22"/>
          <w:lang w:val="en-GB"/>
        </w:rPr>
        <w:t xml:space="preserve"> and UNEP Task Manager will be supported in these tasks </w:t>
      </w:r>
      <w:r w:rsidR="00D60060" w:rsidRPr="00E20A8A">
        <w:rPr>
          <w:sz w:val="22"/>
          <w:szCs w:val="22"/>
          <w:lang w:val="en-GB"/>
        </w:rPr>
        <w:t xml:space="preserve">by </w:t>
      </w:r>
      <w:r w:rsidR="00CC165C" w:rsidRPr="00E20A8A">
        <w:rPr>
          <w:sz w:val="22"/>
          <w:szCs w:val="22"/>
          <w:lang w:val="en-GB"/>
        </w:rPr>
        <w:t xml:space="preserve">regional centres </w:t>
      </w:r>
      <w:r w:rsidRPr="00E20A8A">
        <w:rPr>
          <w:sz w:val="22"/>
          <w:szCs w:val="22"/>
          <w:lang w:val="en-GB"/>
        </w:rPr>
        <w:t>on sub-contractual basis</w:t>
      </w:r>
      <w:r w:rsidR="00CC165C" w:rsidRPr="00E20A8A">
        <w:rPr>
          <w:sz w:val="22"/>
          <w:szCs w:val="22"/>
          <w:lang w:val="en-GB"/>
        </w:rPr>
        <w:t xml:space="preserve"> paid with support of the </w:t>
      </w:r>
      <w:r w:rsidRPr="00E20A8A">
        <w:rPr>
          <w:sz w:val="22"/>
          <w:szCs w:val="22"/>
          <w:lang w:val="en-GB"/>
        </w:rPr>
        <w:t>project</w:t>
      </w:r>
      <w:r w:rsidR="00CC165C" w:rsidRPr="00E20A8A">
        <w:rPr>
          <w:sz w:val="22"/>
          <w:szCs w:val="22"/>
          <w:lang w:val="en-GB"/>
        </w:rPr>
        <w:t>. The decision to use regional centres</w:t>
      </w:r>
      <w:r w:rsidRPr="00E20A8A">
        <w:rPr>
          <w:sz w:val="22"/>
          <w:szCs w:val="22"/>
          <w:lang w:val="en-GB"/>
        </w:rPr>
        <w:t xml:space="preserve"> to support the project execution is governed by (i) the recognized experience of the centre</w:t>
      </w:r>
      <w:r w:rsidR="00CC165C" w:rsidRPr="00E20A8A">
        <w:rPr>
          <w:sz w:val="22"/>
          <w:szCs w:val="22"/>
          <w:lang w:val="en-GB"/>
        </w:rPr>
        <w:t>s in UNCCD Convention</w:t>
      </w:r>
      <w:r w:rsidRPr="00E20A8A">
        <w:rPr>
          <w:sz w:val="22"/>
          <w:szCs w:val="22"/>
          <w:lang w:val="en-GB"/>
        </w:rPr>
        <w:t xml:space="preserve"> processes, (ii) the experience and highly satisfactory results of the centre</w:t>
      </w:r>
      <w:r w:rsidR="00CC165C" w:rsidRPr="00E20A8A">
        <w:rPr>
          <w:sz w:val="22"/>
          <w:szCs w:val="22"/>
          <w:lang w:val="en-GB"/>
        </w:rPr>
        <w:t>s</w:t>
      </w:r>
      <w:r w:rsidRPr="00E20A8A">
        <w:rPr>
          <w:sz w:val="22"/>
          <w:szCs w:val="22"/>
          <w:lang w:val="en-GB"/>
        </w:rPr>
        <w:t xml:space="preserve"> in supporting UNCCD Parties during the PRAIS project, (iii) the experience of the centre</w:t>
      </w:r>
      <w:r w:rsidR="00CC165C" w:rsidRPr="00E20A8A">
        <w:rPr>
          <w:sz w:val="22"/>
          <w:szCs w:val="22"/>
          <w:lang w:val="en-GB"/>
        </w:rPr>
        <w:t>s</w:t>
      </w:r>
      <w:r w:rsidRPr="00E20A8A">
        <w:rPr>
          <w:sz w:val="22"/>
          <w:szCs w:val="22"/>
          <w:lang w:val="en-GB"/>
        </w:rPr>
        <w:t xml:space="preserve"> in provid</w:t>
      </w:r>
      <w:r w:rsidR="00CC165C" w:rsidRPr="00E20A8A">
        <w:rPr>
          <w:sz w:val="22"/>
          <w:szCs w:val="22"/>
          <w:lang w:val="en-GB"/>
        </w:rPr>
        <w:t>ing technical</w:t>
      </w:r>
      <w:r w:rsidRPr="00E20A8A">
        <w:rPr>
          <w:sz w:val="22"/>
          <w:szCs w:val="22"/>
          <w:lang w:val="en-GB"/>
        </w:rPr>
        <w:t xml:space="preserve"> support </w:t>
      </w:r>
      <w:r w:rsidR="00CC165C" w:rsidRPr="00E20A8A">
        <w:rPr>
          <w:sz w:val="22"/>
          <w:szCs w:val="22"/>
          <w:lang w:val="en-GB"/>
        </w:rPr>
        <w:t>to countries in similar regional processes</w:t>
      </w:r>
      <w:r w:rsidRPr="00E20A8A">
        <w:rPr>
          <w:sz w:val="22"/>
          <w:szCs w:val="22"/>
          <w:lang w:val="en-GB"/>
        </w:rPr>
        <w:t>; and (iv) the increasing work of the centre</w:t>
      </w:r>
      <w:r w:rsidR="00CC165C" w:rsidRPr="00E20A8A">
        <w:rPr>
          <w:sz w:val="22"/>
          <w:szCs w:val="22"/>
          <w:lang w:val="en-GB"/>
        </w:rPr>
        <w:t>s</w:t>
      </w:r>
      <w:r w:rsidRPr="00E20A8A">
        <w:rPr>
          <w:sz w:val="22"/>
          <w:szCs w:val="22"/>
          <w:lang w:val="en-GB"/>
        </w:rPr>
        <w:t xml:space="preserve"> i</w:t>
      </w:r>
      <w:r w:rsidR="00CC165C" w:rsidRPr="00E20A8A">
        <w:rPr>
          <w:sz w:val="22"/>
          <w:szCs w:val="22"/>
          <w:lang w:val="en-GB"/>
        </w:rPr>
        <w:t xml:space="preserve">n supporting DLDD global agenda. </w:t>
      </w:r>
      <w:r w:rsidRPr="00E20A8A">
        <w:rPr>
          <w:sz w:val="22"/>
          <w:szCs w:val="22"/>
          <w:lang w:val="en-GB"/>
        </w:rPr>
        <w:t xml:space="preserve">Under this component, the project will also support the Terminal </w:t>
      </w:r>
      <w:r w:rsidR="00CC165C" w:rsidRPr="00E20A8A">
        <w:rPr>
          <w:sz w:val="22"/>
          <w:szCs w:val="22"/>
          <w:lang w:val="en-GB"/>
        </w:rPr>
        <w:t xml:space="preserve">Audit, </w:t>
      </w:r>
      <w:r w:rsidRPr="00E20A8A">
        <w:rPr>
          <w:sz w:val="22"/>
          <w:szCs w:val="22"/>
          <w:lang w:val="en-GB"/>
        </w:rPr>
        <w:t xml:space="preserve">Evaluation, facilitating the assessment of project achievements and more importantly will draw lessons that will inform the future GEF and other </w:t>
      </w:r>
      <w:proofErr w:type="gramStart"/>
      <w:r w:rsidRPr="00E20A8A">
        <w:rPr>
          <w:sz w:val="22"/>
          <w:szCs w:val="22"/>
          <w:lang w:val="en-GB"/>
        </w:rPr>
        <w:t>partners</w:t>
      </w:r>
      <w:proofErr w:type="gramEnd"/>
      <w:r w:rsidRPr="00E20A8A">
        <w:rPr>
          <w:sz w:val="22"/>
          <w:szCs w:val="22"/>
          <w:lang w:val="en-GB"/>
        </w:rPr>
        <w:t xml:space="preserve"> investments and cooperation for UNCCD Enabling Activities.</w:t>
      </w:r>
    </w:p>
    <w:p w:rsidR="000C4DBE" w:rsidRPr="00E20A8A" w:rsidRDefault="000C4DBE" w:rsidP="00036EEF">
      <w:pPr>
        <w:suppressAutoHyphens/>
        <w:spacing w:after="80"/>
        <w:jc w:val="both"/>
        <w:rPr>
          <w:b/>
          <w:bCs/>
          <w:sz w:val="22"/>
          <w:szCs w:val="22"/>
          <w:lang w:val="en-GB"/>
        </w:rPr>
      </w:pPr>
      <w:r w:rsidRPr="00E20A8A">
        <w:rPr>
          <w:b/>
          <w:bCs/>
          <w:sz w:val="22"/>
          <w:szCs w:val="22"/>
          <w:lang w:val="en-GB"/>
        </w:rPr>
        <w:t>Project Coordinating Committee (PCC)</w:t>
      </w:r>
      <w:r w:rsidRPr="00E20A8A">
        <w:rPr>
          <w:sz w:val="22"/>
          <w:szCs w:val="22"/>
          <w:lang w:val="en-GB"/>
        </w:rPr>
        <w:t>: The Project Coordinating Committee has</w:t>
      </w:r>
      <w:r w:rsidR="00CC165C" w:rsidRPr="00E20A8A">
        <w:rPr>
          <w:sz w:val="22"/>
          <w:szCs w:val="22"/>
          <w:lang w:val="en-GB"/>
        </w:rPr>
        <w:t xml:space="preserve"> membership from UNEP, Regional Centres directly involved in project execution</w:t>
      </w:r>
      <w:r w:rsidRPr="00E20A8A">
        <w:rPr>
          <w:sz w:val="22"/>
          <w:szCs w:val="22"/>
          <w:lang w:val="en-GB"/>
        </w:rPr>
        <w:t xml:space="preserve"> and other relevant partner’s institutions</w:t>
      </w:r>
      <w:r w:rsidR="00D60060" w:rsidRPr="00E20A8A">
        <w:rPr>
          <w:sz w:val="22"/>
          <w:szCs w:val="22"/>
          <w:lang w:val="en-GB"/>
        </w:rPr>
        <w:t xml:space="preserve"> including UNCCD secretariat and Global Mechanism</w:t>
      </w:r>
      <w:r w:rsidRPr="00E20A8A">
        <w:rPr>
          <w:sz w:val="22"/>
          <w:szCs w:val="22"/>
          <w:lang w:val="en-GB"/>
        </w:rPr>
        <w:t xml:space="preserve">. The PCC will closely coordinate with the UNCCD Secretariat and the GM on matters pertaining to services delivered by those entities and the project timeframe. The PCC will meet virtually or during other global events at no cost to this project. </w:t>
      </w:r>
    </w:p>
    <w:p w:rsidR="000C4DBE" w:rsidRPr="00E20A8A" w:rsidRDefault="000C4DBE" w:rsidP="0057111F">
      <w:pPr>
        <w:suppressAutoHyphens/>
        <w:spacing w:after="80"/>
        <w:jc w:val="both"/>
        <w:rPr>
          <w:sz w:val="22"/>
          <w:szCs w:val="22"/>
        </w:rPr>
      </w:pPr>
      <w:r w:rsidRPr="00E20A8A">
        <w:rPr>
          <w:b/>
          <w:bCs/>
          <w:sz w:val="22"/>
          <w:szCs w:val="22"/>
          <w:lang w:val="en-GB"/>
        </w:rPr>
        <w:t xml:space="preserve">Modality of application for funds by individual countries: </w:t>
      </w:r>
      <w:r w:rsidRPr="00E20A8A">
        <w:rPr>
          <w:sz w:val="22"/>
          <w:szCs w:val="22"/>
          <w:lang w:val="en-GB"/>
        </w:rPr>
        <w:t>Alt</w:t>
      </w:r>
      <w:r w:rsidR="00D60060" w:rsidRPr="00E20A8A">
        <w:rPr>
          <w:sz w:val="22"/>
          <w:szCs w:val="22"/>
          <w:lang w:val="en-GB"/>
        </w:rPr>
        <w:t>hough there will be only one</w:t>
      </w:r>
      <w:r w:rsidRPr="00E20A8A">
        <w:rPr>
          <w:sz w:val="22"/>
          <w:szCs w:val="22"/>
          <w:lang w:val="en-GB"/>
        </w:rPr>
        <w:t xml:space="preserve"> Project Document (</w:t>
      </w:r>
      <w:proofErr w:type="spellStart"/>
      <w:r w:rsidRPr="00E20A8A">
        <w:rPr>
          <w:sz w:val="22"/>
          <w:szCs w:val="22"/>
          <w:lang w:val="en-GB"/>
        </w:rPr>
        <w:t>ProDoc</w:t>
      </w:r>
      <w:proofErr w:type="spellEnd"/>
      <w:r w:rsidRPr="00E20A8A">
        <w:rPr>
          <w:sz w:val="22"/>
          <w:szCs w:val="22"/>
          <w:lang w:val="en-GB"/>
        </w:rPr>
        <w:t xml:space="preserve">), UNEP </w:t>
      </w:r>
      <w:r w:rsidR="0057111F" w:rsidRPr="00E20A8A">
        <w:rPr>
          <w:sz w:val="22"/>
          <w:szCs w:val="22"/>
          <w:lang w:val="en-GB"/>
        </w:rPr>
        <w:t xml:space="preserve">will </w:t>
      </w:r>
      <w:r w:rsidRPr="00E20A8A">
        <w:rPr>
          <w:sz w:val="22"/>
          <w:szCs w:val="22"/>
          <w:lang w:val="en-GB"/>
        </w:rPr>
        <w:t xml:space="preserve">received </w:t>
      </w:r>
      <w:r w:rsidR="00037FF3" w:rsidRPr="00E20A8A">
        <w:rPr>
          <w:sz w:val="22"/>
          <w:szCs w:val="22"/>
          <w:lang w:val="en-GB"/>
        </w:rPr>
        <w:t>16</w:t>
      </w:r>
      <w:r w:rsidRPr="00E20A8A">
        <w:rPr>
          <w:sz w:val="22"/>
          <w:szCs w:val="22"/>
          <w:lang w:val="en-GB"/>
        </w:rPr>
        <w:t xml:space="preserve"> individual count</w:t>
      </w:r>
      <w:r w:rsidR="0057111F" w:rsidRPr="00E20A8A">
        <w:rPr>
          <w:sz w:val="22"/>
          <w:szCs w:val="22"/>
          <w:lang w:val="en-GB"/>
        </w:rPr>
        <w:t xml:space="preserve">ry endorsement letters that will be </w:t>
      </w:r>
      <w:r w:rsidRPr="00E20A8A">
        <w:rPr>
          <w:sz w:val="22"/>
          <w:szCs w:val="22"/>
          <w:lang w:val="en-GB"/>
        </w:rPr>
        <w:t>submitted to the GE</w:t>
      </w:r>
      <w:r w:rsidR="00D60060" w:rsidRPr="00E20A8A">
        <w:rPr>
          <w:sz w:val="22"/>
          <w:szCs w:val="22"/>
          <w:lang w:val="en-GB"/>
        </w:rPr>
        <w:t xml:space="preserve">F Secretariat. After the Project </w:t>
      </w:r>
      <w:r w:rsidRPr="00E20A8A">
        <w:rPr>
          <w:sz w:val="22"/>
          <w:szCs w:val="22"/>
          <w:lang w:val="en-GB"/>
        </w:rPr>
        <w:t xml:space="preserve">approval, UNEP will further sign a legally binding </w:t>
      </w:r>
      <w:r w:rsidR="004E15CC" w:rsidRPr="00E20A8A">
        <w:rPr>
          <w:sz w:val="22"/>
          <w:szCs w:val="22"/>
          <w:lang w:val="en-GB"/>
        </w:rPr>
        <w:t>Small Scale Funding Agreement (</w:t>
      </w:r>
      <w:r w:rsidRPr="00E20A8A">
        <w:rPr>
          <w:sz w:val="22"/>
          <w:szCs w:val="22"/>
          <w:lang w:val="en-GB"/>
        </w:rPr>
        <w:t>SSFA</w:t>
      </w:r>
      <w:r w:rsidR="004E15CC" w:rsidRPr="00E20A8A">
        <w:rPr>
          <w:sz w:val="22"/>
          <w:szCs w:val="22"/>
          <w:lang w:val="en-GB"/>
        </w:rPr>
        <w:t>)</w:t>
      </w:r>
      <w:r w:rsidRPr="00E20A8A">
        <w:rPr>
          <w:sz w:val="22"/>
          <w:szCs w:val="22"/>
          <w:lang w:val="en-GB"/>
        </w:rPr>
        <w:t xml:space="preserve"> with each of the </w:t>
      </w:r>
      <w:r w:rsidR="00037FF3" w:rsidRPr="00E20A8A">
        <w:rPr>
          <w:sz w:val="22"/>
          <w:szCs w:val="22"/>
          <w:lang w:val="en-GB"/>
        </w:rPr>
        <w:t>16</w:t>
      </w:r>
      <w:r w:rsidRPr="00E20A8A">
        <w:rPr>
          <w:sz w:val="22"/>
          <w:szCs w:val="22"/>
          <w:lang w:val="en-GB"/>
        </w:rPr>
        <w:t xml:space="preserve"> participating countries for execution of the project. A special notification will be issued with necessary instructions in the SSFA. The SSFA will make special provisions on i) how each country will mainstream the aligned NAP with its national development strategies/priorities including in the dialogue with donors and consideration by the Ministry in Charge of planning, and ii) how gender, indigenous people and CSO will be considered at national level.</w:t>
      </w:r>
    </w:p>
    <w:p w:rsidR="00C1186D" w:rsidRPr="00E20A8A" w:rsidRDefault="00C1186D" w:rsidP="008C759C">
      <w:pPr>
        <w:pStyle w:val="ListParagraph"/>
      </w:pPr>
    </w:p>
    <w:p w:rsidR="00C1186D" w:rsidRPr="00E20A8A" w:rsidRDefault="00A10A9F" w:rsidP="008C759C">
      <w:pPr>
        <w:pStyle w:val="ListParagraph"/>
      </w:pPr>
      <w:r w:rsidRPr="00E20A8A">
        <w:t xml:space="preserve">1.4. </w:t>
      </w:r>
      <w:r w:rsidR="00C1186D" w:rsidRPr="00E20A8A">
        <w:t>I</w:t>
      </w:r>
      <w:r w:rsidR="00957DC9" w:rsidRPr="00E20A8A">
        <w:t xml:space="preserve">ncremental cost reasoning and expected contributions from the </w:t>
      </w:r>
      <w:proofErr w:type="gramStart"/>
      <w:r w:rsidR="00957DC9" w:rsidRPr="00E20A8A">
        <w:t>baseline ,</w:t>
      </w:r>
      <w:proofErr w:type="gramEnd"/>
      <w:r w:rsidR="00957DC9" w:rsidRPr="00E20A8A">
        <w:t xml:space="preserve"> the GEFTF, LDCF/SCCF and co-financing; </w:t>
      </w:r>
    </w:p>
    <w:p w:rsidR="00220973" w:rsidRPr="00E20A8A" w:rsidRDefault="00220973" w:rsidP="00220973">
      <w:pPr>
        <w:spacing w:after="120"/>
        <w:jc w:val="both"/>
        <w:outlineLvl w:val="0"/>
        <w:rPr>
          <w:sz w:val="22"/>
          <w:szCs w:val="22"/>
          <w:lang w:val="en-GB"/>
        </w:rPr>
      </w:pPr>
    </w:p>
    <w:p w:rsidR="00930A0F" w:rsidRPr="00E20A8A" w:rsidRDefault="00220973" w:rsidP="00302C9F">
      <w:pPr>
        <w:jc w:val="both"/>
        <w:rPr>
          <w:sz w:val="22"/>
          <w:szCs w:val="22"/>
        </w:rPr>
      </w:pPr>
      <w:r w:rsidRPr="00E20A8A">
        <w:rPr>
          <w:sz w:val="22"/>
          <w:szCs w:val="22"/>
          <w:lang w:val="en-GB"/>
        </w:rPr>
        <w:t xml:space="preserve">Scenario without the GEF investment: The baseline consists mostly of work undertaken by the UNCCD secretariat/GM and country and regional Parties that are mandated to render support to affected country Parties on action programme alignment and reporting and by the country Parties themselves that are duty bound to meet the basic obligations of the Convention - which are to develop strategies and plans for implementing the UNCCD at national, sub-regional and regional level and report on measures taken. This baseline work has a strong focus on national as well as global benefits. </w:t>
      </w:r>
      <w:r w:rsidR="00302C9F" w:rsidRPr="00E20A8A">
        <w:rPr>
          <w:sz w:val="22"/>
          <w:szCs w:val="22"/>
          <w:lang w:val="en-GB"/>
        </w:rPr>
        <w:t xml:space="preserve">If GEF funds are not provided, countries would be expected to “self-finance” for the alignment of the NAP and preparation of Reporting &amp; review process with limited support from regional coordination entities. However, although The Strategy has been in existence since 2008 only few countries out of the 193 country Parties plus the EU had aligned </w:t>
      </w:r>
      <w:proofErr w:type="gramStart"/>
      <w:r w:rsidR="00302C9F" w:rsidRPr="00E20A8A">
        <w:rPr>
          <w:sz w:val="22"/>
          <w:szCs w:val="22"/>
          <w:lang w:val="en-GB"/>
        </w:rPr>
        <w:t>their</w:t>
      </w:r>
      <w:r w:rsidR="008C759C" w:rsidRPr="00E20A8A">
        <w:rPr>
          <w:sz w:val="22"/>
          <w:szCs w:val="22"/>
          <w:lang w:val="en-GB"/>
        </w:rPr>
        <w:t xml:space="preserve"> </w:t>
      </w:r>
      <w:r w:rsidR="00302C9F" w:rsidRPr="00E20A8A">
        <w:rPr>
          <w:sz w:val="22"/>
          <w:szCs w:val="22"/>
          <w:lang w:val="en-GB"/>
        </w:rPr>
        <w:t xml:space="preserve"> NAPs</w:t>
      </w:r>
      <w:proofErr w:type="gramEnd"/>
      <w:r w:rsidR="00302C9F" w:rsidRPr="00E20A8A">
        <w:rPr>
          <w:sz w:val="22"/>
          <w:szCs w:val="22"/>
          <w:lang w:val="en-GB"/>
        </w:rPr>
        <w:t xml:space="preserve">. Numerous Parties cited financial reasons for not undertaking the alignment, even after being offered the 3 </w:t>
      </w:r>
      <w:proofErr w:type="gramStart"/>
      <w:r w:rsidR="00302C9F" w:rsidRPr="00E20A8A">
        <w:rPr>
          <w:sz w:val="22"/>
          <w:szCs w:val="22"/>
          <w:lang w:val="en-GB"/>
        </w:rPr>
        <w:t>options  to</w:t>
      </w:r>
      <w:proofErr w:type="gramEnd"/>
      <w:r w:rsidR="00302C9F" w:rsidRPr="00E20A8A">
        <w:rPr>
          <w:sz w:val="22"/>
          <w:szCs w:val="22"/>
          <w:lang w:val="en-GB"/>
        </w:rPr>
        <w:t xml:space="preserve"> access GEF financing to undertake Enabling Activities. It is clear therefore that self-financing method would be the least effective. In 2010, resources were made available for Parties through the PRAIS project to complete their performance indicator-based reports. Since two of the impact indicators are mandatory, some countries might not submit their reports at all, while in other cases countries may be very late in submitting their reports. In both cases, the functioning of the UNCCD, in particular its decision-making processes, would be seriously affected. </w:t>
      </w:r>
      <w:r w:rsidRPr="00E20A8A">
        <w:rPr>
          <w:sz w:val="22"/>
          <w:szCs w:val="22"/>
          <w:lang w:val="en-GB"/>
        </w:rPr>
        <w:t xml:space="preserve">Through the PRAIS that was established under the first Global Support Programme with financial support from the GEF, data and information is now being collected, treated and shared with Parties and reviewing bodies. The UNEP Umbrella projects and the Direct Access financing options for alignment </w:t>
      </w:r>
      <w:r w:rsidR="00973B8A" w:rsidRPr="00E20A8A">
        <w:rPr>
          <w:sz w:val="22"/>
          <w:szCs w:val="22"/>
          <w:lang w:val="en-GB"/>
        </w:rPr>
        <w:t>have</w:t>
      </w:r>
      <w:r w:rsidRPr="00E20A8A">
        <w:rPr>
          <w:sz w:val="22"/>
          <w:szCs w:val="22"/>
          <w:lang w:val="en-GB"/>
        </w:rPr>
        <w:t xml:space="preserve"> already led to better reporting and a significant progress on the NAP alignment</w:t>
      </w:r>
      <w:r w:rsidR="009F733B" w:rsidRPr="00E20A8A">
        <w:rPr>
          <w:sz w:val="22"/>
          <w:szCs w:val="22"/>
          <w:lang w:val="en-GB"/>
        </w:rPr>
        <w:t xml:space="preserve"> process</w:t>
      </w:r>
      <w:r w:rsidRPr="00E20A8A">
        <w:rPr>
          <w:sz w:val="22"/>
          <w:szCs w:val="22"/>
          <w:lang w:val="en-GB"/>
        </w:rPr>
        <w:t xml:space="preserve">. Experience with the regional reference </w:t>
      </w:r>
      <w:proofErr w:type="spellStart"/>
      <w:r w:rsidRPr="00E20A8A">
        <w:rPr>
          <w:sz w:val="22"/>
          <w:szCs w:val="22"/>
          <w:lang w:val="en-GB"/>
        </w:rPr>
        <w:t>centers</w:t>
      </w:r>
      <w:proofErr w:type="spellEnd"/>
      <w:r w:rsidRPr="00E20A8A">
        <w:rPr>
          <w:sz w:val="22"/>
          <w:szCs w:val="22"/>
          <w:lang w:val="en-GB"/>
        </w:rPr>
        <w:t xml:space="preserve"> has shown that they can play a major role in coordinating further alignment and reporting efforts. However, </w:t>
      </w:r>
      <w:r w:rsidR="00973B8A" w:rsidRPr="00E20A8A">
        <w:rPr>
          <w:sz w:val="22"/>
          <w:szCs w:val="22"/>
          <w:lang w:val="en-GB"/>
        </w:rPr>
        <w:t>the current situation highlight</w:t>
      </w:r>
      <w:r w:rsidR="00302C9F" w:rsidRPr="00E20A8A">
        <w:rPr>
          <w:sz w:val="22"/>
          <w:szCs w:val="22"/>
          <w:lang w:val="en-GB"/>
        </w:rPr>
        <w:t>s</w:t>
      </w:r>
      <w:r w:rsidR="00973B8A" w:rsidRPr="00E20A8A">
        <w:rPr>
          <w:sz w:val="22"/>
          <w:szCs w:val="22"/>
          <w:lang w:val="en-GB"/>
        </w:rPr>
        <w:t xml:space="preserve"> that some countries parties mostly Small Islands States (SIDS)</w:t>
      </w:r>
      <w:r w:rsidR="00930A0F" w:rsidRPr="00E20A8A">
        <w:rPr>
          <w:sz w:val="22"/>
          <w:szCs w:val="22"/>
          <w:lang w:val="en-GB"/>
        </w:rPr>
        <w:t>, have not yet access the funds due to national institutional capacity to handle various development issues at the same time. Those countries will therefore probably end up without aligning their NAP or report to the convention or even if they do so it will ha</w:t>
      </w:r>
      <w:r w:rsidR="00302C9F" w:rsidRPr="00E20A8A">
        <w:rPr>
          <w:sz w:val="22"/>
          <w:szCs w:val="22"/>
          <w:lang w:val="en-GB"/>
        </w:rPr>
        <w:t>ppen late, losing</w:t>
      </w:r>
      <w:r w:rsidR="00930A0F" w:rsidRPr="00E20A8A">
        <w:rPr>
          <w:sz w:val="22"/>
          <w:szCs w:val="22"/>
          <w:lang w:val="en-GB"/>
        </w:rPr>
        <w:t xml:space="preserve"> the opportunity to have a national policy framework to address DLDD, but also at the global level the conventi</w:t>
      </w:r>
      <w:r w:rsidR="00302C9F" w:rsidRPr="00E20A8A">
        <w:rPr>
          <w:sz w:val="22"/>
          <w:szCs w:val="22"/>
          <w:lang w:val="en-GB"/>
        </w:rPr>
        <w:t>on target to</w:t>
      </w:r>
      <w:r w:rsidR="00930A0F" w:rsidRPr="00E20A8A">
        <w:rPr>
          <w:sz w:val="22"/>
          <w:szCs w:val="22"/>
          <w:lang w:val="en-GB"/>
        </w:rPr>
        <w:t xml:space="preserve"> have at least 80% target for NAP alignment to the Strategy will not be reached.</w:t>
      </w:r>
      <w:r w:rsidR="00973B8A" w:rsidRPr="00E20A8A">
        <w:rPr>
          <w:sz w:val="22"/>
          <w:szCs w:val="22"/>
          <w:lang w:val="en-GB"/>
        </w:rPr>
        <w:t xml:space="preserve"> </w:t>
      </w:r>
    </w:p>
    <w:p w:rsidR="00220973" w:rsidRPr="00E20A8A" w:rsidRDefault="00220973" w:rsidP="00220973">
      <w:pPr>
        <w:spacing w:after="120"/>
        <w:jc w:val="both"/>
        <w:outlineLvl w:val="0"/>
        <w:rPr>
          <w:sz w:val="22"/>
          <w:szCs w:val="22"/>
          <w:lang w:val="en-GB"/>
        </w:rPr>
      </w:pPr>
      <w:r w:rsidRPr="00E20A8A">
        <w:rPr>
          <w:sz w:val="22"/>
          <w:szCs w:val="22"/>
          <w:lang w:val="en-GB"/>
        </w:rPr>
        <w:t xml:space="preserve">The PRAIS, as a one-stop-shop for convention information, will still be collecting insufficient and low quality data as basis for reporting for the COPs and global environmental benefits. Lack of stable financing options for Action Plan implementation and revision will lead to outdated action plans and unsustainable land management practices. A warped view of key stakeholders and decision makers of the benefits of the combat of DLDD in relation to other conventions will continue to lead to a decreasing attention to the needs of the Parties. As a result of uncoordinated planning and monitoring, the land continues to degrade, biodiversity is lost, and carbon storage opportunities are missed. In addition to that, global monitoring of Convention implementation is uneven, leading to ineffective advocacy and limited awareness of decision makers to this global environmental threat. </w:t>
      </w:r>
      <w:r w:rsidR="007509A1" w:rsidRPr="00E20A8A">
        <w:rPr>
          <w:sz w:val="22"/>
          <w:szCs w:val="22"/>
          <w:lang w:val="en-GB"/>
        </w:rPr>
        <w:t xml:space="preserve">The 2011 CRIC assessment report noted a marginal increase to 11 countries, with no SRAPS nor </w:t>
      </w:r>
      <w:proofErr w:type="gramStart"/>
      <w:r w:rsidR="007509A1" w:rsidRPr="00E20A8A">
        <w:rPr>
          <w:sz w:val="22"/>
          <w:szCs w:val="22"/>
          <w:lang w:val="en-GB"/>
        </w:rPr>
        <w:t>RAPs aligned</w:t>
      </w:r>
      <w:proofErr w:type="gramEnd"/>
      <w:r w:rsidR="007509A1" w:rsidRPr="00E20A8A">
        <w:rPr>
          <w:sz w:val="22"/>
          <w:szCs w:val="22"/>
          <w:lang w:val="en-GB"/>
        </w:rPr>
        <w:t xml:space="preserve">. Without a significant number of national reports, the CRIC12 and COP12 will be unable to determine if the 80% alignment target of the NAPs and the 100% alignment target of the Reports </w:t>
      </w:r>
      <w:r w:rsidR="008C759C" w:rsidRPr="00E20A8A">
        <w:rPr>
          <w:sz w:val="22"/>
          <w:szCs w:val="22"/>
          <w:lang w:val="en-GB"/>
        </w:rPr>
        <w:t>have</w:t>
      </w:r>
      <w:r w:rsidR="007509A1" w:rsidRPr="00E20A8A">
        <w:rPr>
          <w:sz w:val="22"/>
          <w:szCs w:val="22"/>
          <w:lang w:val="en-GB"/>
        </w:rPr>
        <w:t xml:space="preserve"> been achieved, which will seriously hamper the implementation of The Strategy.</w:t>
      </w:r>
    </w:p>
    <w:p w:rsidR="00C1186D" w:rsidRPr="00E20A8A" w:rsidRDefault="00220973" w:rsidP="00E9628B">
      <w:pPr>
        <w:spacing w:after="120"/>
        <w:jc w:val="both"/>
        <w:outlineLvl w:val="0"/>
        <w:rPr>
          <w:sz w:val="22"/>
          <w:szCs w:val="22"/>
          <w:lang w:val="en-GB"/>
        </w:rPr>
      </w:pPr>
      <w:r w:rsidRPr="00E20A8A">
        <w:rPr>
          <w:b/>
          <w:sz w:val="22"/>
          <w:szCs w:val="22"/>
          <w:lang w:val="en-GB"/>
        </w:rPr>
        <w:t>Scenario with the GEF investme</w:t>
      </w:r>
      <w:r w:rsidR="00A16477" w:rsidRPr="00E20A8A">
        <w:rPr>
          <w:b/>
          <w:sz w:val="22"/>
          <w:szCs w:val="22"/>
          <w:lang w:val="en-GB"/>
        </w:rPr>
        <w:t>nt</w:t>
      </w:r>
      <w:r w:rsidR="00A16477" w:rsidRPr="00E20A8A">
        <w:rPr>
          <w:sz w:val="22"/>
          <w:szCs w:val="22"/>
          <w:lang w:val="en-GB"/>
        </w:rPr>
        <w:t>: GEF funds will build on the current baseline constituted by the works of UNCCD secretariat and GEF but also support provided by GEF through UNEP to develop templates for reporting and NAP alignment but also training provided to countries parties in the framework of the Global Support Programme</w:t>
      </w:r>
      <w:r w:rsidRPr="00E20A8A">
        <w:rPr>
          <w:sz w:val="22"/>
          <w:szCs w:val="22"/>
          <w:lang w:val="en-GB"/>
        </w:rPr>
        <w:t>. GEF funds will provide a catalyst to develop a coherent and coordinated approach to provide technical assistance to affected country and regional Parties to develop monitoring systems at national and regional level in accordance with a simplified PRAIS and other databases such as those of LADA, WOCAT and the Carbon Benefits Project, that collect and disseminate sustainable land management practices across regions and sub-regions captured at the international level and assisting in “making the case” for more support to the implementation of the UNCCD. The project will complement the investments done by national and international institutions, and increase the return on GEF investments: GEF funds will be mainly used to increase capacity at national, subregional and regional levels by mobilizing the power of the regional reference centres and providing the country Partners with necessary guidelines and tools to effectively mainstream DLDD into broader sustainable development strategies and enhancing synergies with the other Multilatera</w:t>
      </w:r>
      <w:r w:rsidR="007509A1" w:rsidRPr="00E20A8A">
        <w:rPr>
          <w:sz w:val="22"/>
          <w:szCs w:val="22"/>
          <w:lang w:val="en-GB"/>
        </w:rPr>
        <w:t xml:space="preserve">l Environmental Agreements. The </w:t>
      </w:r>
      <w:r w:rsidRPr="00E20A8A">
        <w:rPr>
          <w:sz w:val="22"/>
          <w:szCs w:val="22"/>
          <w:lang w:val="en-GB"/>
        </w:rPr>
        <w:t xml:space="preserve">UNCCD secretariat, its Regional Coordination Units and the Global Mechanism </w:t>
      </w:r>
      <w:r w:rsidR="007509A1" w:rsidRPr="00E20A8A">
        <w:rPr>
          <w:sz w:val="22"/>
          <w:szCs w:val="22"/>
          <w:lang w:val="en-GB"/>
        </w:rPr>
        <w:t>invested</w:t>
      </w:r>
      <w:r w:rsidRPr="00E20A8A">
        <w:rPr>
          <w:sz w:val="22"/>
          <w:szCs w:val="22"/>
          <w:lang w:val="en-GB"/>
        </w:rPr>
        <w:t xml:space="preserve"> in improving methodologies and facilitating the alignment and reporting process through guides and simplified templates, providing sustainable financing options, as well as the review at global level.</w:t>
      </w:r>
    </w:p>
    <w:p w:rsidR="003675D1" w:rsidRPr="00E20A8A" w:rsidRDefault="003675D1" w:rsidP="003675D1">
      <w:pPr>
        <w:rPr>
          <w:b/>
          <w:bCs/>
          <w:u w:val="single"/>
          <w:lang w:val="en-GB"/>
        </w:rPr>
      </w:pPr>
      <w:r w:rsidRPr="00E20A8A">
        <w:rPr>
          <w:b/>
          <w:bCs/>
          <w:u w:val="single"/>
          <w:lang w:val="en-GB"/>
        </w:rPr>
        <w:t>System boundary</w:t>
      </w:r>
    </w:p>
    <w:p w:rsidR="00E9628B" w:rsidRPr="00E20A8A" w:rsidRDefault="003675D1" w:rsidP="003675D1">
      <w:pPr>
        <w:spacing w:after="120"/>
        <w:jc w:val="both"/>
        <w:outlineLvl w:val="0"/>
        <w:rPr>
          <w:sz w:val="22"/>
          <w:szCs w:val="22"/>
          <w:lang w:val="en-GB"/>
        </w:rPr>
      </w:pPr>
      <w:r w:rsidRPr="00E20A8A">
        <w:rPr>
          <w:lang w:val="en-GB"/>
        </w:rPr>
        <w:t xml:space="preserve">The system boundary is delimited to </w:t>
      </w:r>
      <w:r w:rsidR="00037FF3" w:rsidRPr="00E20A8A">
        <w:rPr>
          <w:lang w:val="en-GB"/>
        </w:rPr>
        <w:t>16</w:t>
      </w:r>
      <w:r w:rsidRPr="00E20A8A">
        <w:rPr>
          <w:lang w:val="en-GB"/>
        </w:rPr>
        <w:t xml:space="preserve"> UNCCD Countries Parties access to GEF funds to support NAP alignment to 10-Year Strategy, reporting and capacity building at national level. The base line assessment will be conducted by each country depending on its national objective in line with the convention implementation.</w:t>
      </w:r>
    </w:p>
    <w:p w:rsidR="00A10A9F" w:rsidRPr="00E20A8A" w:rsidRDefault="00A10A9F" w:rsidP="008C759C">
      <w:pPr>
        <w:pStyle w:val="ListParagraph"/>
      </w:pPr>
      <w:r w:rsidRPr="00E20A8A">
        <w:t xml:space="preserve">1.5. </w:t>
      </w:r>
      <w:r w:rsidR="00C1186D" w:rsidRPr="00E20A8A">
        <w:t>G</w:t>
      </w:r>
      <w:r w:rsidR="00957DC9" w:rsidRPr="00E20A8A">
        <w:t xml:space="preserve">lobal environmental benefits (GEFTF, NPIF) and adaptation benefits (LDCF/SCCF); </w:t>
      </w:r>
    </w:p>
    <w:p w:rsidR="00B25AB3" w:rsidRPr="00E20A8A" w:rsidRDefault="00B25AB3" w:rsidP="00E52615">
      <w:pPr>
        <w:jc w:val="both"/>
        <w:outlineLvl w:val="0"/>
        <w:rPr>
          <w:sz w:val="22"/>
          <w:szCs w:val="22"/>
        </w:rPr>
      </w:pPr>
    </w:p>
    <w:p w:rsidR="00E52615" w:rsidRPr="00E20A8A" w:rsidRDefault="00737718" w:rsidP="00E52615">
      <w:pPr>
        <w:jc w:val="both"/>
        <w:outlineLvl w:val="0"/>
        <w:rPr>
          <w:sz w:val="22"/>
          <w:szCs w:val="22"/>
        </w:rPr>
      </w:pPr>
      <w:r w:rsidRPr="00E20A8A">
        <w:rPr>
          <w:sz w:val="22"/>
          <w:szCs w:val="22"/>
          <w:lang w:val="en-GB"/>
        </w:rPr>
        <w:t xml:space="preserve">This project is in line with the goal of the GEF land degradation focal area, which is to contribute to arresting and reversing current global trends in land degradation, specifically desertification and deforestation. </w:t>
      </w:r>
      <w:r w:rsidR="00EA591D" w:rsidRPr="00E20A8A">
        <w:rPr>
          <w:sz w:val="22"/>
          <w:szCs w:val="22"/>
        </w:rPr>
        <w:t xml:space="preserve">The </w:t>
      </w:r>
      <w:r w:rsidR="00301C10" w:rsidRPr="00E20A8A">
        <w:rPr>
          <w:sz w:val="22"/>
          <w:szCs w:val="22"/>
        </w:rPr>
        <w:t>umbrella project</w:t>
      </w:r>
      <w:r w:rsidR="00EA591D" w:rsidRPr="00E20A8A">
        <w:rPr>
          <w:sz w:val="22"/>
          <w:szCs w:val="22"/>
        </w:rPr>
        <w:t xml:space="preserve"> and its proponents aim to enhance planning and monitoring mechanisms to combat des</w:t>
      </w:r>
      <w:r w:rsidR="00301C10" w:rsidRPr="00E20A8A">
        <w:rPr>
          <w:sz w:val="22"/>
          <w:szCs w:val="22"/>
        </w:rPr>
        <w:t>ertification at national</w:t>
      </w:r>
      <w:r w:rsidRPr="00E20A8A">
        <w:rPr>
          <w:sz w:val="22"/>
          <w:szCs w:val="22"/>
        </w:rPr>
        <w:t xml:space="preserve"> and </w:t>
      </w:r>
      <w:r w:rsidR="00EA591D" w:rsidRPr="00E20A8A">
        <w:rPr>
          <w:sz w:val="22"/>
          <w:szCs w:val="22"/>
        </w:rPr>
        <w:t>regional level</w:t>
      </w:r>
      <w:r w:rsidRPr="00E20A8A">
        <w:rPr>
          <w:sz w:val="22"/>
          <w:szCs w:val="22"/>
        </w:rPr>
        <w:t>s</w:t>
      </w:r>
      <w:r w:rsidR="00EA591D" w:rsidRPr="00E20A8A">
        <w:rPr>
          <w:sz w:val="22"/>
          <w:szCs w:val="22"/>
        </w:rPr>
        <w:t xml:space="preserve">, which require a longer-term commitment to capacity-development efforts, synergies between conventions, and above all, mainstreaming sustainable land management to secure the delivery of eco-system services. These three elements are crucial to ensuring Parties’ long-term capacity gains and ownership for the implementation of their national, regional and the global agendas and at the same time improved provision of agro ecosystem and forest ecosystem goods and services, reduced vulnerability of the ecosystems to climate change  and human induced impacts. </w:t>
      </w:r>
      <w:r w:rsidRPr="00E20A8A">
        <w:rPr>
          <w:sz w:val="22"/>
          <w:szCs w:val="22"/>
        </w:rPr>
        <w:t xml:space="preserve">Through its </w:t>
      </w:r>
      <w:r w:rsidR="00E52615" w:rsidRPr="00E20A8A">
        <w:rPr>
          <w:sz w:val="22"/>
          <w:szCs w:val="22"/>
        </w:rPr>
        <w:t>outcomes, the project focuses on strengthening the key stakeholders in promoting and supporting effective policies, legal and regulatory frameworks, capable institutions, knowledge sharing and monitoring mechanisms, together with good practices conducive to sustainable land management and that are able to generate global environmental benefits while supporting local and national, social and economic development.</w:t>
      </w:r>
    </w:p>
    <w:p w:rsidR="00E52615" w:rsidRPr="00E20A8A" w:rsidRDefault="00E52615" w:rsidP="00E52615">
      <w:pPr>
        <w:jc w:val="both"/>
        <w:rPr>
          <w:sz w:val="22"/>
          <w:szCs w:val="22"/>
        </w:rPr>
      </w:pPr>
    </w:p>
    <w:p w:rsidR="00737718" w:rsidRPr="00E20A8A" w:rsidRDefault="00EA591D" w:rsidP="00737718">
      <w:pPr>
        <w:spacing w:after="120"/>
        <w:jc w:val="both"/>
        <w:outlineLvl w:val="0"/>
        <w:rPr>
          <w:sz w:val="22"/>
          <w:szCs w:val="22"/>
          <w:lang w:val="en-GB"/>
        </w:rPr>
      </w:pPr>
      <w:r w:rsidRPr="00E20A8A">
        <w:rPr>
          <w:sz w:val="22"/>
          <w:szCs w:val="22"/>
        </w:rPr>
        <w:t>The planning and monitoring mechanisms, as consolidated in the PRAIS and the tools and guidelines for planning and reporting, include the promotion of best practices in support of livelihood options; hence the GEF support will generate socio-economic benefits. By supporting the implementation of this project, GEF clearly brings in its incremental value for the capacity building at all levels toward global environmental benefits. This project is in line with the goal of the GEF land degradation focal area, which is to contribute to arresting and reversing current global trends in land degradation, specifically desertification and deforestation.</w:t>
      </w:r>
      <w:r w:rsidR="00737718" w:rsidRPr="00E20A8A">
        <w:rPr>
          <w:sz w:val="22"/>
          <w:szCs w:val="22"/>
        </w:rPr>
        <w:t xml:space="preserve"> </w:t>
      </w:r>
      <w:r w:rsidR="00737718" w:rsidRPr="00E20A8A">
        <w:rPr>
          <w:sz w:val="22"/>
          <w:szCs w:val="22"/>
          <w:lang w:val="en-GB"/>
        </w:rPr>
        <w:t>In addition, this project gives added value for a results-oriented national reporting and effective planning mechanisms. By integrating the use of tools and methodologies developed by LADA and Carbon Benefits Project, both of which are GEF financed projects, the project will build on accomplishments in combat</w:t>
      </w:r>
      <w:r w:rsidR="008C759C" w:rsidRPr="00E20A8A">
        <w:rPr>
          <w:sz w:val="22"/>
          <w:szCs w:val="22"/>
          <w:lang w:val="en-GB"/>
        </w:rPr>
        <w:t>ing</w:t>
      </w:r>
      <w:r w:rsidR="00737718" w:rsidRPr="00E20A8A">
        <w:rPr>
          <w:sz w:val="22"/>
          <w:szCs w:val="22"/>
          <w:lang w:val="en-GB"/>
        </w:rPr>
        <w:t xml:space="preserve"> of DLDD achieved on a global scale. There are certain indicators pertaining to Sustainable Land Management as outlined by the </w:t>
      </w:r>
      <w:r w:rsidR="008C759C" w:rsidRPr="00E20A8A">
        <w:rPr>
          <w:sz w:val="22"/>
          <w:szCs w:val="22"/>
          <w:lang w:val="en-GB"/>
        </w:rPr>
        <w:t>GEF that</w:t>
      </w:r>
      <w:r w:rsidR="00737718" w:rsidRPr="00E20A8A">
        <w:rPr>
          <w:sz w:val="22"/>
          <w:szCs w:val="22"/>
          <w:lang w:val="en-GB"/>
        </w:rPr>
        <w:t xml:space="preserve"> will be incorporated into the PRAIS, so that this M&amp;E tool will effectively serve the GEF in its requirements for reporting as noted in the </w:t>
      </w:r>
      <w:proofErr w:type="spellStart"/>
      <w:r w:rsidR="00737718" w:rsidRPr="00E20A8A">
        <w:rPr>
          <w:sz w:val="22"/>
          <w:szCs w:val="22"/>
          <w:lang w:val="en-GB"/>
        </w:rPr>
        <w:t>MoU</w:t>
      </w:r>
      <w:proofErr w:type="spellEnd"/>
      <w:r w:rsidR="00737718" w:rsidRPr="00E20A8A">
        <w:rPr>
          <w:sz w:val="22"/>
          <w:szCs w:val="22"/>
          <w:lang w:val="en-GB"/>
        </w:rPr>
        <w:t xml:space="preserve"> it has with the UNCCD secretariat:</w:t>
      </w:r>
    </w:p>
    <w:p w:rsidR="00737718" w:rsidRPr="00E20A8A" w:rsidRDefault="00737718" w:rsidP="00737718">
      <w:pPr>
        <w:spacing w:after="120"/>
        <w:jc w:val="both"/>
        <w:outlineLvl w:val="0"/>
        <w:rPr>
          <w:sz w:val="22"/>
          <w:szCs w:val="22"/>
          <w:lang w:val="en-GB"/>
        </w:rPr>
      </w:pPr>
      <w:r w:rsidRPr="00E20A8A">
        <w:rPr>
          <w:sz w:val="22"/>
          <w:szCs w:val="22"/>
          <w:lang w:val="en-GB"/>
        </w:rPr>
        <w:t>a.</w:t>
      </w:r>
      <w:r w:rsidRPr="00E20A8A">
        <w:rPr>
          <w:sz w:val="22"/>
          <w:szCs w:val="22"/>
          <w:lang w:val="en-GB"/>
        </w:rPr>
        <w:tab/>
        <w:t xml:space="preserve">Land cover – This is a priority indicator for SLM, and is one of only two considered by the UNCCD COP for minimum reporting by all affected parties beginning in 2012 (Decision 13/COP.9).  </w:t>
      </w:r>
    </w:p>
    <w:p w:rsidR="00737718" w:rsidRPr="00E20A8A" w:rsidRDefault="00737718" w:rsidP="00737718">
      <w:pPr>
        <w:spacing w:after="120"/>
        <w:jc w:val="both"/>
        <w:outlineLvl w:val="0"/>
        <w:rPr>
          <w:sz w:val="22"/>
          <w:szCs w:val="22"/>
          <w:lang w:val="en-GB"/>
        </w:rPr>
      </w:pPr>
      <w:r w:rsidRPr="00E20A8A">
        <w:rPr>
          <w:sz w:val="22"/>
          <w:szCs w:val="22"/>
          <w:lang w:val="en-GB"/>
        </w:rPr>
        <w:t>b.</w:t>
      </w:r>
      <w:r w:rsidRPr="00E20A8A">
        <w:rPr>
          <w:sz w:val="22"/>
          <w:szCs w:val="22"/>
          <w:lang w:val="en-GB"/>
        </w:rPr>
        <w:tab/>
        <w:t xml:space="preserve">Avoided emissions – This requires an estimate of carbon in existing stocks that will be protected by investing in SLM / SFM interventions in associated production systems. </w:t>
      </w:r>
    </w:p>
    <w:p w:rsidR="00737718" w:rsidRPr="00E20A8A" w:rsidRDefault="00737718" w:rsidP="00737718">
      <w:pPr>
        <w:spacing w:after="120"/>
        <w:jc w:val="both"/>
        <w:outlineLvl w:val="0"/>
        <w:rPr>
          <w:sz w:val="22"/>
          <w:szCs w:val="22"/>
          <w:lang w:val="en-GB"/>
        </w:rPr>
      </w:pPr>
      <w:r w:rsidRPr="00E20A8A">
        <w:rPr>
          <w:sz w:val="22"/>
          <w:szCs w:val="22"/>
          <w:lang w:val="en-GB"/>
        </w:rPr>
        <w:t>c.</w:t>
      </w:r>
      <w:r w:rsidRPr="00E20A8A">
        <w:rPr>
          <w:sz w:val="22"/>
          <w:szCs w:val="22"/>
          <w:lang w:val="en-GB"/>
        </w:rPr>
        <w:tab/>
        <w:t xml:space="preserve">Carbon sequestration – This is an estimate of the total amount of carbon accumulated above- and below-ground through SLM / SFM interventions implemented by the project. </w:t>
      </w:r>
    </w:p>
    <w:p w:rsidR="00737718" w:rsidRPr="00E20A8A" w:rsidRDefault="00737718" w:rsidP="00737718">
      <w:pPr>
        <w:spacing w:after="120"/>
        <w:jc w:val="both"/>
        <w:outlineLvl w:val="0"/>
        <w:rPr>
          <w:sz w:val="22"/>
          <w:szCs w:val="22"/>
          <w:lang w:val="en-GB"/>
        </w:rPr>
      </w:pPr>
      <w:r w:rsidRPr="00E20A8A">
        <w:rPr>
          <w:sz w:val="22"/>
          <w:szCs w:val="22"/>
          <w:lang w:val="en-GB"/>
        </w:rPr>
        <w:t>d.</w:t>
      </w:r>
      <w:r w:rsidRPr="00E20A8A">
        <w:rPr>
          <w:sz w:val="22"/>
          <w:szCs w:val="22"/>
          <w:lang w:val="en-GB"/>
        </w:rPr>
        <w:tab/>
        <w:t xml:space="preserve">Biodiversity conservation – This indicator includes three different measures that demonstrate contribution of SLM / SFM to maintenance of species and habitats in production landscapes.  </w:t>
      </w:r>
    </w:p>
    <w:p w:rsidR="00A10A9F" w:rsidRPr="00E20A8A" w:rsidRDefault="00737718" w:rsidP="00737718">
      <w:pPr>
        <w:jc w:val="both"/>
        <w:rPr>
          <w:sz w:val="22"/>
          <w:szCs w:val="22"/>
        </w:rPr>
      </w:pPr>
      <w:r w:rsidRPr="00E20A8A">
        <w:rPr>
          <w:sz w:val="22"/>
          <w:szCs w:val="22"/>
          <w:lang w:val="en-GB"/>
        </w:rPr>
        <w:t>e.</w:t>
      </w:r>
      <w:r w:rsidRPr="00E20A8A">
        <w:rPr>
          <w:sz w:val="22"/>
          <w:szCs w:val="22"/>
          <w:lang w:val="en-GB"/>
        </w:rPr>
        <w:tab/>
        <w:t>Surface and groundwater resources – Availability, maintenance, and/or improved flow of water are crucial in all production landscapes and therefore an essential target for SLM / SFM projects.</w:t>
      </w:r>
    </w:p>
    <w:p w:rsidR="00A10A9F" w:rsidRPr="00E20A8A" w:rsidRDefault="00A10A9F" w:rsidP="008C759C">
      <w:pPr>
        <w:pStyle w:val="ListParagraph"/>
      </w:pPr>
    </w:p>
    <w:p w:rsidR="00267D21" w:rsidRPr="00E20A8A" w:rsidRDefault="00A10A9F" w:rsidP="008C759C">
      <w:pPr>
        <w:pStyle w:val="ListParagraph"/>
      </w:pPr>
      <w:r w:rsidRPr="00E20A8A">
        <w:t>1.6. I</w:t>
      </w:r>
      <w:r w:rsidR="00957DC9" w:rsidRPr="00E20A8A">
        <w:t>nnovativeness, sustainability and potential for scaling up.</w:t>
      </w:r>
    </w:p>
    <w:p w:rsidR="00581E31" w:rsidRPr="00E20A8A" w:rsidRDefault="00581E31" w:rsidP="00BE76D5">
      <w:pPr>
        <w:ind w:right="-510"/>
        <w:jc w:val="both"/>
        <w:rPr>
          <w:sz w:val="22"/>
          <w:szCs w:val="22"/>
        </w:rPr>
      </w:pPr>
      <w:r w:rsidRPr="00E20A8A">
        <w:rPr>
          <w:sz w:val="22"/>
          <w:szCs w:val="22"/>
        </w:rPr>
        <w:t xml:space="preserve">The project includes some innovative features such as the combination of capacity building and technical assistance for monitoring of progress made in the implementation of the global results based </w:t>
      </w:r>
      <w:r w:rsidR="00BE76D5" w:rsidRPr="00E20A8A">
        <w:rPr>
          <w:sz w:val="22"/>
          <w:szCs w:val="22"/>
        </w:rPr>
        <w:t>framework (the Strategy). T</w:t>
      </w:r>
      <w:r w:rsidRPr="00E20A8A">
        <w:rPr>
          <w:sz w:val="22"/>
          <w:szCs w:val="22"/>
        </w:rPr>
        <w:t>he</w:t>
      </w:r>
      <w:r w:rsidR="00BE76D5" w:rsidRPr="00E20A8A">
        <w:rPr>
          <w:sz w:val="22"/>
          <w:szCs w:val="22"/>
        </w:rPr>
        <w:t xml:space="preserve"> </w:t>
      </w:r>
      <w:r w:rsidRPr="00E20A8A">
        <w:rPr>
          <w:sz w:val="22"/>
          <w:szCs w:val="22"/>
        </w:rPr>
        <w:t xml:space="preserve">technical </w:t>
      </w:r>
      <w:proofErr w:type="gramStart"/>
      <w:r w:rsidRPr="00E20A8A">
        <w:rPr>
          <w:sz w:val="22"/>
          <w:szCs w:val="22"/>
        </w:rPr>
        <w:t>support from the re</w:t>
      </w:r>
      <w:r w:rsidR="00BE76D5" w:rsidRPr="00E20A8A">
        <w:rPr>
          <w:sz w:val="22"/>
          <w:szCs w:val="22"/>
        </w:rPr>
        <w:t>gional centres (PISLM and SPREP</w:t>
      </w:r>
      <w:r w:rsidRPr="00E20A8A">
        <w:rPr>
          <w:sz w:val="22"/>
          <w:szCs w:val="22"/>
        </w:rPr>
        <w:t>) offer</w:t>
      </w:r>
      <w:proofErr w:type="gramEnd"/>
      <w:r w:rsidRPr="00E20A8A">
        <w:rPr>
          <w:sz w:val="22"/>
          <w:szCs w:val="22"/>
        </w:rPr>
        <w:t xml:space="preserve"> the participating countries an opportunity to grapple with the guidelines and at the same time get hands-on exper</w:t>
      </w:r>
      <w:r w:rsidR="00BE76D5" w:rsidRPr="00E20A8A">
        <w:rPr>
          <w:sz w:val="22"/>
          <w:szCs w:val="22"/>
        </w:rPr>
        <w:t xml:space="preserve">ience with their 2014 reporting. </w:t>
      </w:r>
      <w:r w:rsidRPr="00E20A8A">
        <w:rPr>
          <w:sz w:val="22"/>
          <w:szCs w:val="22"/>
        </w:rPr>
        <w:t>A strong focus on the potential use of the outcomes of the reporting for a better decision making on SLM in ACPs during the technical support will ensure higher potential for incorporating Global Environmental Benefits into national and (sub-</w:t>
      </w:r>
      <w:proofErr w:type="gramStart"/>
      <w:r w:rsidRPr="00E20A8A">
        <w:rPr>
          <w:sz w:val="22"/>
          <w:szCs w:val="22"/>
        </w:rPr>
        <w:t>)regional</w:t>
      </w:r>
      <w:proofErr w:type="gramEnd"/>
      <w:r w:rsidRPr="00E20A8A">
        <w:rPr>
          <w:sz w:val="22"/>
          <w:szCs w:val="22"/>
        </w:rPr>
        <w:t xml:space="preserve"> development planning.</w:t>
      </w:r>
      <w:r w:rsidR="00BE76D5" w:rsidRPr="00E20A8A">
        <w:rPr>
          <w:sz w:val="22"/>
          <w:szCs w:val="22"/>
        </w:rPr>
        <w:t xml:space="preserve"> </w:t>
      </w:r>
      <w:r w:rsidRPr="00E20A8A">
        <w:rPr>
          <w:sz w:val="22"/>
          <w:szCs w:val="22"/>
        </w:rPr>
        <w:t xml:space="preserve">The backstopping support that will be provided by Regional Reference Centres (PISLM,SPREP) to  the ACP stakeholders with the necessary local expertise and experience to expedite the NAP alignment process and reporting for the COP12 and the years to come. </w:t>
      </w:r>
    </w:p>
    <w:p w:rsidR="00581E31" w:rsidRPr="00E20A8A" w:rsidRDefault="00581E31" w:rsidP="00581E31">
      <w:pPr>
        <w:rPr>
          <w:sz w:val="22"/>
          <w:szCs w:val="22"/>
        </w:rPr>
      </w:pPr>
    </w:p>
    <w:p w:rsidR="00581E31" w:rsidRPr="00E20A8A" w:rsidRDefault="00581E31" w:rsidP="001703FD">
      <w:pPr>
        <w:ind w:right="-510"/>
        <w:jc w:val="both"/>
        <w:rPr>
          <w:sz w:val="22"/>
          <w:szCs w:val="22"/>
        </w:rPr>
      </w:pPr>
      <w:r w:rsidRPr="00E20A8A">
        <w:rPr>
          <w:sz w:val="22"/>
          <w:szCs w:val="22"/>
        </w:rPr>
        <w:t>The project design will include strategies to provide technical assistance for planning and monitoring of results building on the consolidated approach and specific mechanisms of the Convention. Secondly, it will deliver outputs that can be used by decision-makers for further advocacy work at national and international level to optimize resource mobilization and support from the international community thereby ensuring the sustainability and the scaling up potential of the project outcomes. The project includes significant national capacity building measures with support of Reference Centres that will ensure long-term monitoring of land degradation processes at national level and across regions which is additional element of project sustainability.</w:t>
      </w:r>
    </w:p>
    <w:p w:rsidR="001703FD" w:rsidRPr="00E20A8A" w:rsidRDefault="001703FD" w:rsidP="001703FD">
      <w:pPr>
        <w:ind w:right="-510"/>
        <w:jc w:val="both"/>
        <w:rPr>
          <w:sz w:val="22"/>
          <w:szCs w:val="22"/>
        </w:rPr>
      </w:pPr>
    </w:p>
    <w:p w:rsidR="001703FD" w:rsidRPr="00E20A8A" w:rsidRDefault="001703FD" w:rsidP="001703FD">
      <w:pPr>
        <w:spacing w:after="120"/>
        <w:jc w:val="both"/>
        <w:outlineLvl w:val="1"/>
        <w:rPr>
          <w:b/>
          <w:sz w:val="22"/>
          <w:szCs w:val="22"/>
          <w:lang w:val="en-GB"/>
        </w:rPr>
      </w:pPr>
      <w:r w:rsidRPr="00E20A8A">
        <w:rPr>
          <w:b/>
          <w:sz w:val="22"/>
          <w:szCs w:val="22"/>
          <w:lang w:val="en-GB"/>
        </w:rPr>
        <w:t xml:space="preserve">Replication: </w:t>
      </w:r>
      <w:r w:rsidRPr="00E20A8A">
        <w:rPr>
          <w:lang w:val="en-GB"/>
        </w:rPr>
        <w:t>Parties will be reporting on harmonised guides lines, formats and time schedule. The project results therefore can be replicated anyway. The Helpdesk function will build on the lessons learns to use the global framework for reporting based on the approved performance and Impact Indicators and NAP alignment guidelines. As the national reporting cycle will concern both the performance and impacts indicators, the tools and guidelines will allow reporting for the Performance Indicators and the Impact Indicators. The project replicability therefore will not only target the different reporting entities but also will address the issue of the reporting systems.</w:t>
      </w:r>
    </w:p>
    <w:p w:rsidR="001703FD" w:rsidRPr="00E20A8A" w:rsidRDefault="001703FD" w:rsidP="001703FD">
      <w:pPr>
        <w:spacing w:after="120"/>
        <w:jc w:val="both"/>
        <w:rPr>
          <w:lang w:val="en-GB"/>
        </w:rPr>
      </w:pPr>
      <w:r w:rsidRPr="00E20A8A">
        <w:rPr>
          <w:lang w:val="en-GB"/>
        </w:rPr>
        <w:t xml:space="preserve">Another issue of replicability of the project is the use of the new UNCCD reporting and alignment guidelines in the harmonizing the reporting for the MEAs in general and the Rio Conventions in particular. The use of PISLM and SPREP as provider of the technical </w:t>
      </w:r>
      <w:proofErr w:type="spellStart"/>
      <w:r w:rsidRPr="00E20A8A">
        <w:rPr>
          <w:lang w:val="en-GB"/>
        </w:rPr>
        <w:t>supportfor</w:t>
      </w:r>
      <w:proofErr w:type="spellEnd"/>
      <w:r w:rsidRPr="00E20A8A">
        <w:rPr>
          <w:lang w:val="en-GB"/>
        </w:rPr>
        <w:t xml:space="preserve"> both UNCCD National reporting and NAP alignment and the Integrated approach for Rio Convention reporting is strategic in ensure the replicability of the project experience to other MEAs and Rio Conventions in particular. </w:t>
      </w:r>
      <w:bookmarkStart w:id="4" w:name="_Toc209432659"/>
    </w:p>
    <w:p w:rsidR="001703FD" w:rsidRPr="00E20A8A" w:rsidRDefault="001703FD" w:rsidP="001703FD">
      <w:pPr>
        <w:spacing w:after="120"/>
        <w:jc w:val="both"/>
        <w:rPr>
          <w:lang w:val="en-GB"/>
        </w:rPr>
      </w:pPr>
      <w:r w:rsidRPr="00E20A8A">
        <w:rPr>
          <w:b/>
          <w:sz w:val="22"/>
          <w:szCs w:val="22"/>
          <w:lang w:val="en-GB"/>
        </w:rPr>
        <w:t xml:space="preserve"> Public awareness, communications and mainstreaming strategy</w:t>
      </w:r>
      <w:bookmarkEnd w:id="4"/>
      <w:r w:rsidRPr="00E20A8A">
        <w:rPr>
          <w:lang w:val="en-GB"/>
        </w:rPr>
        <w:t>: The public awareness is one of the pillars of the Convention implementation at the national level. This will be achieved by this project both in ensuring stakeholders’ participation and communication and mainstreaming strategy. The public participation will include (i) involvement of key stakeholders including the Civil society in the national project orientation committees; (ii) organization of inclusive meetings during the processes and results validation meetings; (iii) special meetings with Government officials to address the issues of SLM and national development policies and strategies; and (iv) targeted media involvement in the delivering key messages to the larger public particularly during the stakeholders meetings. To enhance the project results sustainability they will be special attention to social groups which are at the centre of Land Degradation in order to consider real adaptation measures and prevention potential.</w:t>
      </w:r>
    </w:p>
    <w:p w:rsidR="001703FD" w:rsidRPr="00E20A8A" w:rsidRDefault="001703FD" w:rsidP="001703FD">
      <w:pPr>
        <w:spacing w:after="120"/>
        <w:jc w:val="both"/>
        <w:rPr>
          <w:lang w:val="en-GB"/>
        </w:rPr>
      </w:pPr>
      <w:r w:rsidRPr="00E20A8A">
        <w:rPr>
          <w:lang w:val="en-GB"/>
        </w:rPr>
        <w:t>Parties at COP 9 adopted the new UNCCD communication strategy and at Decision 2/COP 10 requested parties for the implementation. The project will explore the possibility of capturing some activities in line with the project, to deliver some communication and awareness raising objectives at national level.</w:t>
      </w:r>
    </w:p>
    <w:p w:rsidR="001703FD" w:rsidRPr="00E20A8A" w:rsidRDefault="001703FD" w:rsidP="001703FD">
      <w:pPr>
        <w:spacing w:after="120"/>
        <w:jc w:val="both"/>
        <w:rPr>
          <w:lang w:val="en-GB"/>
        </w:rPr>
      </w:pPr>
      <w:r w:rsidRPr="00E20A8A">
        <w:rPr>
          <w:lang w:val="en-GB"/>
        </w:rPr>
        <w:t xml:space="preserve">The communication and mainstreaming activities will be mainly a contribution of findings on these issues at national level. In case of the absence of a mainstreaming strategy in a country or country institution, this will be considered during the capacity needs assessment so that stakeholder capacity will be enhanced to consider mainstreaming activities during the national assessment. Where they exist as a result from other processes, particularly the NCSA, they will be considered both in terms of mainstreaming and awareness and communication activities that have been identified and considered as priority actions in the national action plans. </w:t>
      </w:r>
    </w:p>
    <w:p w:rsidR="001703FD" w:rsidRPr="00E20A8A" w:rsidRDefault="001703FD" w:rsidP="001703FD">
      <w:pPr>
        <w:spacing w:after="120"/>
        <w:jc w:val="both"/>
        <w:rPr>
          <w:lang w:val="en-GB"/>
        </w:rPr>
      </w:pPr>
      <w:r w:rsidRPr="00E20A8A">
        <w:rPr>
          <w:b/>
          <w:bCs/>
          <w:lang w:val="en-GB"/>
        </w:rPr>
        <w:t xml:space="preserve">Training/Education Strategy: </w:t>
      </w:r>
      <w:r w:rsidRPr="00E20A8A">
        <w:rPr>
          <w:lang w:val="cy-GB"/>
        </w:rPr>
        <w:t>The Training/Education Strategy is based on the paradigm shift in understanding of reporting, NAP alignment, changing from a perception that it is a burden on the Parties to an appreciation of reporting and implementation as an opportunity for contributing to national development agenda. This change of the mind-set can then help to prioritise the effective allocation of scarce resources for implementation. Efficiency of the reporting and NAP alignemy processes are expected to improve through wide availability of the best tools and methods. Through the paradigm shift, Parties would become empowered to do the reporting and align NAP themselves (notably by the national UNCCD Focal Points), rather than hire consultants to complete reports for them to simply fulfill an obligation. This shift in approach will necessitate a major effort at awareness-rasining and the capacity development</w:t>
      </w:r>
      <w:r w:rsidRPr="00E20A8A">
        <w:t>. Part of the task of the project is</w:t>
      </w:r>
      <w:r w:rsidRPr="00E20A8A">
        <w:rPr>
          <w:sz w:val="22"/>
          <w:szCs w:val="22"/>
        </w:rPr>
        <w:t xml:space="preserve"> to educate </w:t>
      </w:r>
      <w:r w:rsidRPr="00E20A8A">
        <w:t>Parties</w:t>
      </w:r>
      <w:r w:rsidRPr="00E20A8A">
        <w:rPr>
          <w:sz w:val="22"/>
          <w:szCs w:val="22"/>
        </w:rPr>
        <w:t xml:space="preserve"> about the indicators and mainstreaming UNCCD in national agenda so they are comfortable enough with them to draw lessons recommend for improvement and approve them </w:t>
      </w:r>
      <w:r w:rsidRPr="00E20A8A">
        <w:t>at COP11 and beyond</w:t>
      </w:r>
      <w:r w:rsidRPr="00E20A8A">
        <w:rPr>
          <w:sz w:val="22"/>
          <w:szCs w:val="22"/>
        </w:rPr>
        <w:t>.</w:t>
      </w:r>
      <w:r w:rsidRPr="00E20A8A">
        <w:t xml:space="preserve"> The training needs and guidelines for data collection for baseline assessment, for the preparation of National reports, NAP alignment, and national workshops to conduct training in use of format/template for National Reports and NAP alignment are key deliverables out of this training/education approach. </w:t>
      </w:r>
    </w:p>
    <w:p w:rsidR="001703FD" w:rsidRPr="00E20A8A" w:rsidRDefault="001703FD" w:rsidP="001703FD">
      <w:pPr>
        <w:spacing w:after="120"/>
        <w:jc w:val="both"/>
        <w:outlineLvl w:val="1"/>
        <w:rPr>
          <w:b/>
          <w:lang w:val="en-GB"/>
        </w:rPr>
      </w:pPr>
      <w:bookmarkStart w:id="5" w:name="_Toc209432660"/>
      <w:r w:rsidRPr="00E20A8A">
        <w:rPr>
          <w:b/>
          <w:lang w:val="en-GB"/>
        </w:rPr>
        <w:t xml:space="preserve">Environmental and social </w:t>
      </w:r>
      <w:proofErr w:type="gramStart"/>
      <w:r w:rsidRPr="00E20A8A">
        <w:rPr>
          <w:b/>
          <w:lang w:val="en-GB"/>
        </w:rPr>
        <w:t>safeguards</w:t>
      </w:r>
      <w:bookmarkEnd w:id="5"/>
      <w:r w:rsidRPr="00E20A8A">
        <w:rPr>
          <w:b/>
          <w:lang w:val="en-GB"/>
        </w:rPr>
        <w:t xml:space="preserve"> :</w:t>
      </w:r>
      <w:proofErr w:type="gramEnd"/>
      <w:r w:rsidRPr="00E20A8A">
        <w:rPr>
          <w:b/>
          <w:lang w:val="en-GB"/>
        </w:rPr>
        <w:t xml:space="preserve"> </w:t>
      </w:r>
      <w:r w:rsidRPr="00E20A8A">
        <w:rPr>
          <w:lang w:val="en-GB"/>
        </w:rPr>
        <w:t xml:space="preserve">This project is environmentally friendly and no activities will be carried out on the ground that will harm the environment and/or communities. The project objectives involve building capacity for the assessment of the land degradation in UNCCD Parties, development of knowledge management systems, reporting and NAP alignment based on the COP approved indicators include those related to land degradation and socioeconomic development, will naturally contribute to the environmental and social safeguards. </w:t>
      </w:r>
      <w:r w:rsidRPr="00E20A8A">
        <w:t xml:space="preserve">The NAP alignment may decide the review of ongoing technological and land tenure set up. However, in the countries where this will happen, it will positively impact the national environment management as the NAP will be design to make these issues environmentally friendly. </w:t>
      </w:r>
      <w:r w:rsidRPr="00E20A8A">
        <w:rPr>
          <w:lang w:val="en-GB"/>
        </w:rPr>
        <w:t>A limited number of international flights will have to be undertaken, with the emissions offset through the recognized United Nations mechanisms and the policy of the UNEP as the Implementing Agency of the project. The project will avoid duplication of efforts by synergizing with other existing initiatives as much as possible.</w:t>
      </w:r>
    </w:p>
    <w:p w:rsidR="001703FD" w:rsidRPr="00E20A8A" w:rsidRDefault="001703FD" w:rsidP="001703FD">
      <w:pPr>
        <w:ind w:right="-510"/>
        <w:jc w:val="both"/>
      </w:pPr>
    </w:p>
    <w:p w:rsidR="00267D21" w:rsidRPr="00E20A8A" w:rsidRDefault="00267D21" w:rsidP="00267D21">
      <w:pPr>
        <w:spacing w:after="80"/>
        <w:outlineLvl w:val="0"/>
        <w:rPr>
          <w:b/>
          <w:i/>
          <w:sz w:val="22"/>
          <w:szCs w:val="22"/>
        </w:rPr>
      </w:pPr>
      <w:proofErr w:type="gramStart"/>
      <w:r w:rsidRPr="00E20A8A">
        <w:rPr>
          <w:b/>
          <w:i/>
          <w:sz w:val="22"/>
          <w:szCs w:val="22"/>
        </w:rPr>
        <w:t>A.2. Stakeholders.</w:t>
      </w:r>
      <w:proofErr w:type="gramEnd"/>
      <w:r w:rsidRPr="00E20A8A">
        <w:rPr>
          <w:b/>
          <w:i/>
          <w:sz w:val="22"/>
          <w:szCs w:val="22"/>
        </w:rPr>
        <w:t xml:space="preserve"> Identify key stakeholders (including civil society organizations, indigenous people, gender groups, and others as relevant) and describe how they will be engaged in project and/or its preparation:  </w:t>
      </w:r>
    </w:p>
    <w:p w:rsidR="00051810" w:rsidRPr="00E20A8A" w:rsidRDefault="00EE5BCB" w:rsidP="001F3843">
      <w:pPr>
        <w:jc w:val="both"/>
        <w:rPr>
          <w:sz w:val="22"/>
          <w:szCs w:val="22"/>
        </w:rPr>
      </w:pPr>
      <w:r w:rsidRPr="00E20A8A">
        <w:rPr>
          <w:sz w:val="22"/>
          <w:szCs w:val="22"/>
        </w:rPr>
        <w:t xml:space="preserve">Based on the above, and given the resources available, the </w:t>
      </w:r>
      <w:r w:rsidR="00EE0336" w:rsidRPr="00E20A8A">
        <w:rPr>
          <w:sz w:val="22"/>
          <w:szCs w:val="22"/>
        </w:rPr>
        <w:t>umbrella project</w:t>
      </w:r>
      <w:r w:rsidRPr="00E20A8A">
        <w:rPr>
          <w:sz w:val="22"/>
          <w:szCs w:val="22"/>
        </w:rPr>
        <w:t xml:space="preserve"> will </w:t>
      </w:r>
      <w:r w:rsidR="002E0AC5" w:rsidRPr="00E20A8A">
        <w:rPr>
          <w:sz w:val="22"/>
          <w:szCs w:val="22"/>
        </w:rPr>
        <w:t>target the</w:t>
      </w:r>
      <w:r w:rsidR="00051810" w:rsidRPr="00E20A8A">
        <w:rPr>
          <w:sz w:val="22"/>
          <w:szCs w:val="22"/>
        </w:rPr>
        <w:t xml:space="preserve"> following stakeholders:</w:t>
      </w:r>
    </w:p>
    <w:p w:rsidR="00D461F4" w:rsidRPr="00E20A8A" w:rsidRDefault="00D461F4" w:rsidP="00EE5BCB">
      <w:pPr>
        <w:jc w:val="both"/>
        <w:rPr>
          <w:sz w:val="22"/>
          <w:szCs w:val="22"/>
        </w:rPr>
      </w:pPr>
    </w:p>
    <w:p w:rsidR="00051810" w:rsidRPr="00E20A8A" w:rsidRDefault="00051810" w:rsidP="00EE5BCB">
      <w:pPr>
        <w:jc w:val="both"/>
        <w:rPr>
          <w:sz w:val="22"/>
          <w:szCs w:val="22"/>
        </w:rPr>
      </w:pPr>
      <w:r w:rsidRPr="00E20A8A">
        <w:rPr>
          <w:sz w:val="22"/>
          <w:szCs w:val="22"/>
        </w:rPr>
        <w:t xml:space="preserve"> * </w:t>
      </w:r>
      <w:r w:rsidRPr="00E20A8A">
        <w:rPr>
          <w:b/>
          <w:sz w:val="22"/>
          <w:szCs w:val="22"/>
        </w:rPr>
        <w:t>National Governments/country Parties</w:t>
      </w:r>
      <w:r w:rsidRPr="00E20A8A">
        <w:rPr>
          <w:sz w:val="22"/>
          <w:szCs w:val="22"/>
        </w:rPr>
        <w:t>: The</w:t>
      </w:r>
      <w:r w:rsidR="00EE0336" w:rsidRPr="00E20A8A">
        <w:rPr>
          <w:sz w:val="22"/>
          <w:szCs w:val="22"/>
        </w:rPr>
        <w:t xml:space="preserve"> </w:t>
      </w:r>
      <w:r w:rsidR="00037FF3" w:rsidRPr="00E20A8A">
        <w:rPr>
          <w:sz w:val="22"/>
          <w:szCs w:val="22"/>
        </w:rPr>
        <w:t>16</w:t>
      </w:r>
      <w:r w:rsidR="00EE0336" w:rsidRPr="00E20A8A">
        <w:rPr>
          <w:sz w:val="22"/>
          <w:szCs w:val="22"/>
        </w:rPr>
        <w:t xml:space="preserve"> participating </w:t>
      </w:r>
      <w:proofErr w:type="gramStart"/>
      <w:r w:rsidR="00EE0336" w:rsidRPr="00E20A8A">
        <w:rPr>
          <w:sz w:val="22"/>
          <w:szCs w:val="22"/>
        </w:rPr>
        <w:t xml:space="preserve">countries </w:t>
      </w:r>
      <w:r w:rsidRPr="00E20A8A">
        <w:rPr>
          <w:sz w:val="22"/>
          <w:szCs w:val="22"/>
        </w:rPr>
        <w:t xml:space="preserve"> are</w:t>
      </w:r>
      <w:proofErr w:type="gramEnd"/>
      <w:r w:rsidRPr="00E20A8A">
        <w:rPr>
          <w:sz w:val="22"/>
          <w:szCs w:val="22"/>
        </w:rPr>
        <w:t xml:space="preserve"> the key players in putting into operation the implementation of UNCCD and its Strategy, in accordance with their national priorities and in a spirit of international solidarity and partnership. They have an obligation to report regularly to the COP on their activities</w:t>
      </w:r>
      <w:r w:rsidR="00BC5B92" w:rsidRPr="00E20A8A">
        <w:rPr>
          <w:sz w:val="22"/>
          <w:szCs w:val="22"/>
        </w:rPr>
        <w:t>, as outlined in their Action plans</w:t>
      </w:r>
      <w:r w:rsidRPr="00E20A8A">
        <w:rPr>
          <w:sz w:val="22"/>
          <w:szCs w:val="22"/>
        </w:rPr>
        <w:t xml:space="preserve">. Activities at country level will be implemented through national stakeholders, primarily the National Focal Points and the National Committees to Combat Desertification, as well as the civil society organizations, including the private sector and scientific institutions where appropriate, following the participatory approach of the Convention at country level. </w:t>
      </w:r>
      <w:r w:rsidR="00472497" w:rsidRPr="00E20A8A">
        <w:rPr>
          <w:sz w:val="22"/>
          <w:szCs w:val="22"/>
        </w:rPr>
        <w:t>Under this project</w:t>
      </w:r>
      <w:r w:rsidR="00EE5BCB" w:rsidRPr="00E20A8A">
        <w:rPr>
          <w:sz w:val="22"/>
          <w:szCs w:val="22"/>
        </w:rPr>
        <w:t xml:space="preserve">, </w:t>
      </w:r>
      <w:r w:rsidR="00BC5B92" w:rsidRPr="00E20A8A">
        <w:rPr>
          <w:sz w:val="22"/>
          <w:szCs w:val="22"/>
        </w:rPr>
        <w:t xml:space="preserve">selected representatives of </w:t>
      </w:r>
      <w:r w:rsidR="00EE5BCB" w:rsidRPr="00E20A8A">
        <w:rPr>
          <w:sz w:val="22"/>
          <w:szCs w:val="22"/>
        </w:rPr>
        <w:t>these stakeholders</w:t>
      </w:r>
      <w:r w:rsidR="00BC5B92" w:rsidRPr="00E20A8A">
        <w:rPr>
          <w:rStyle w:val="FootnoteReference"/>
          <w:sz w:val="22"/>
          <w:szCs w:val="22"/>
        </w:rPr>
        <w:footnoteReference w:id="8"/>
      </w:r>
      <w:r w:rsidRPr="00E20A8A">
        <w:rPr>
          <w:sz w:val="22"/>
          <w:szCs w:val="22"/>
        </w:rPr>
        <w:t xml:space="preserve"> will </w:t>
      </w:r>
      <w:r w:rsidR="00EE5BCB" w:rsidRPr="00E20A8A">
        <w:rPr>
          <w:sz w:val="22"/>
          <w:szCs w:val="22"/>
        </w:rPr>
        <w:t>receive</w:t>
      </w:r>
      <w:r w:rsidRPr="00E20A8A">
        <w:rPr>
          <w:sz w:val="22"/>
          <w:szCs w:val="22"/>
        </w:rPr>
        <w:t xml:space="preserve"> technica</w:t>
      </w:r>
      <w:r w:rsidR="00472497" w:rsidRPr="00E20A8A">
        <w:rPr>
          <w:sz w:val="22"/>
          <w:szCs w:val="22"/>
        </w:rPr>
        <w:t xml:space="preserve">l assistance through </w:t>
      </w:r>
      <w:r w:rsidR="00EE5BCB" w:rsidRPr="00E20A8A">
        <w:rPr>
          <w:sz w:val="22"/>
          <w:szCs w:val="22"/>
        </w:rPr>
        <w:t>Technical Assistance</w:t>
      </w:r>
      <w:r w:rsidR="00472497" w:rsidRPr="00E20A8A">
        <w:rPr>
          <w:sz w:val="22"/>
          <w:szCs w:val="22"/>
        </w:rPr>
        <w:t xml:space="preserve"> to be provided by Reference Centre</w:t>
      </w:r>
      <w:r w:rsidRPr="00E20A8A">
        <w:rPr>
          <w:sz w:val="22"/>
          <w:szCs w:val="22"/>
        </w:rPr>
        <w:t>.</w:t>
      </w:r>
    </w:p>
    <w:p w:rsidR="00894AF8" w:rsidRPr="00E20A8A" w:rsidRDefault="00051810" w:rsidP="00051810">
      <w:pPr>
        <w:spacing w:before="120"/>
        <w:jc w:val="both"/>
        <w:outlineLvl w:val="0"/>
        <w:rPr>
          <w:sz w:val="22"/>
          <w:szCs w:val="22"/>
        </w:rPr>
      </w:pPr>
      <w:r w:rsidRPr="00E20A8A">
        <w:rPr>
          <w:b/>
          <w:sz w:val="22"/>
          <w:szCs w:val="22"/>
        </w:rPr>
        <w:t>* The Convention’s institutions</w:t>
      </w:r>
      <w:r w:rsidRPr="00E20A8A">
        <w:rPr>
          <w:sz w:val="22"/>
          <w:szCs w:val="22"/>
        </w:rPr>
        <w:t xml:space="preserve">, the Global Mechanism, the UNCCD secretariat and its RCUs, will - according to their respective mandates and within the limit of their approved budget - provide institutional guidance and methodological assistance, ensuring availability of templates and guidelines for reporting and alignment and operability of mechanisms and systems required. </w:t>
      </w:r>
    </w:p>
    <w:p w:rsidR="008248C4" w:rsidRPr="00E20A8A" w:rsidRDefault="008248C4" w:rsidP="00051810">
      <w:pPr>
        <w:spacing w:before="120"/>
        <w:jc w:val="both"/>
        <w:outlineLvl w:val="0"/>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7"/>
        <w:gridCol w:w="4825"/>
        <w:gridCol w:w="4039"/>
      </w:tblGrid>
      <w:tr w:rsidR="002333F7" w:rsidRPr="00E20A8A" w:rsidTr="00F43A60">
        <w:tc>
          <w:tcPr>
            <w:tcW w:w="1857" w:type="dxa"/>
          </w:tcPr>
          <w:p w:rsidR="00051810" w:rsidRPr="00E20A8A" w:rsidRDefault="00051810" w:rsidP="00B373BA">
            <w:pPr>
              <w:widowControl w:val="0"/>
              <w:jc w:val="center"/>
              <w:rPr>
                <w:b/>
                <w:sz w:val="22"/>
                <w:szCs w:val="22"/>
              </w:rPr>
            </w:pPr>
            <w:r w:rsidRPr="00E20A8A">
              <w:rPr>
                <w:b/>
                <w:sz w:val="22"/>
                <w:szCs w:val="22"/>
              </w:rPr>
              <w:t>Stakeholder</w:t>
            </w:r>
          </w:p>
        </w:tc>
        <w:tc>
          <w:tcPr>
            <w:tcW w:w="0" w:type="auto"/>
          </w:tcPr>
          <w:p w:rsidR="00051810" w:rsidRPr="00E20A8A" w:rsidRDefault="00051810" w:rsidP="00B373BA">
            <w:pPr>
              <w:widowControl w:val="0"/>
              <w:jc w:val="center"/>
              <w:rPr>
                <w:b/>
                <w:sz w:val="22"/>
                <w:szCs w:val="22"/>
              </w:rPr>
            </w:pPr>
            <w:r w:rsidRPr="00E20A8A">
              <w:rPr>
                <w:b/>
                <w:sz w:val="22"/>
                <w:szCs w:val="22"/>
              </w:rPr>
              <w:t>Mandate and Baseline Project</w:t>
            </w:r>
          </w:p>
        </w:tc>
        <w:tc>
          <w:tcPr>
            <w:tcW w:w="0" w:type="auto"/>
          </w:tcPr>
          <w:p w:rsidR="00051810" w:rsidRPr="00E20A8A" w:rsidRDefault="00051810" w:rsidP="00B373BA">
            <w:pPr>
              <w:widowControl w:val="0"/>
              <w:jc w:val="center"/>
              <w:rPr>
                <w:b/>
                <w:sz w:val="22"/>
                <w:szCs w:val="22"/>
              </w:rPr>
            </w:pPr>
            <w:r w:rsidRPr="00E20A8A">
              <w:rPr>
                <w:b/>
                <w:sz w:val="22"/>
                <w:szCs w:val="22"/>
              </w:rPr>
              <w:t>Role in the Project</w:t>
            </w:r>
          </w:p>
        </w:tc>
      </w:tr>
      <w:tr w:rsidR="002333F7" w:rsidRPr="00E20A8A" w:rsidTr="00F43A60">
        <w:tc>
          <w:tcPr>
            <w:tcW w:w="1857" w:type="dxa"/>
          </w:tcPr>
          <w:p w:rsidR="00051810" w:rsidRPr="00E20A8A" w:rsidRDefault="00051810" w:rsidP="00B373BA">
            <w:pPr>
              <w:widowControl w:val="0"/>
              <w:jc w:val="both"/>
              <w:rPr>
                <w:sz w:val="22"/>
                <w:szCs w:val="22"/>
              </w:rPr>
            </w:pPr>
            <w:r w:rsidRPr="00E20A8A">
              <w:rPr>
                <w:sz w:val="22"/>
                <w:szCs w:val="22"/>
              </w:rPr>
              <w:t xml:space="preserve">Country Parties </w:t>
            </w:r>
          </w:p>
        </w:tc>
        <w:tc>
          <w:tcPr>
            <w:tcW w:w="0" w:type="auto"/>
          </w:tcPr>
          <w:p w:rsidR="00051810" w:rsidRPr="00E20A8A" w:rsidRDefault="00051810" w:rsidP="0031319B">
            <w:pPr>
              <w:widowControl w:val="0"/>
              <w:jc w:val="both"/>
              <w:rPr>
                <w:sz w:val="22"/>
                <w:szCs w:val="22"/>
              </w:rPr>
            </w:pPr>
            <w:r w:rsidRPr="00E20A8A">
              <w:rPr>
                <w:sz w:val="22"/>
                <w:szCs w:val="22"/>
              </w:rPr>
              <w:t>UNCCD national focal points are the key contact partners for UNCCD implementation at national level. They implement projects and are responsible for coordinating work at national, sub-national and local levels</w:t>
            </w:r>
          </w:p>
        </w:tc>
        <w:tc>
          <w:tcPr>
            <w:tcW w:w="0" w:type="auto"/>
          </w:tcPr>
          <w:p w:rsidR="00051810" w:rsidRPr="00E20A8A" w:rsidRDefault="00051810" w:rsidP="0031319B">
            <w:pPr>
              <w:widowControl w:val="0"/>
              <w:jc w:val="both"/>
              <w:rPr>
                <w:sz w:val="22"/>
                <w:szCs w:val="22"/>
              </w:rPr>
            </w:pPr>
            <w:r w:rsidRPr="00E20A8A">
              <w:rPr>
                <w:sz w:val="22"/>
                <w:szCs w:val="22"/>
              </w:rPr>
              <w:t xml:space="preserve">UNCCD focal points will coordinate timely reporting and action </w:t>
            </w:r>
            <w:proofErr w:type="spellStart"/>
            <w:r w:rsidRPr="00E20A8A">
              <w:rPr>
                <w:sz w:val="22"/>
                <w:szCs w:val="22"/>
              </w:rPr>
              <w:t>programme</w:t>
            </w:r>
            <w:proofErr w:type="spellEnd"/>
            <w:r w:rsidRPr="00E20A8A">
              <w:rPr>
                <w:sz w:val="22"/>
                <w:szCs w:val="22"/>
              </w:rPr>
              <w:t xml:space="preserve"> alignment and monitoring in line with the project timelines and deliverables and ensure synergies at national level with other projects</w:t>
            </w:r>
          </w:p>
        </w:tc>
      </w:tr>
      <w:tr w:rsidR="00F43A60" w:rsidRPr="00E20A8A" w:rsidTr="00F43A60">
        <w:tc>
          <w:tcPr>
            <w:tcW w:w="1857" w:type="dxa"/>
          </w:tcPr>
          <w:p w:rsidR="00F43A60" w:rsidRPr="00E20A8A" w:rsidRDefault="00F43A60" w:rsidP="00B373BA">
            <w:pPr>
              <w:widowControl w:val="0"/>
              <w:rPr>
                <w:sz w:val="22"/>
                <w:szCs w:val="22"/>
              </w:rPr>
            </w:pPr>
            <w:r w:rsidRPr="00E20A8A">
              <w:rPr>
                <w:sz w:val="22"/>
                <w:szCs w:val="22"/>
              </w:rPr>
              <w:t xml:space="preserve">Convention’s institutions </w:t>
            </w:r>
          </w:p>
        </w:tc>
        <w:tc>
          <w:tcPr>
            <w:tcW w:w="0" w:type="auto"/>
          </w:tcPr>
          <w:p w:rsidR="00F43A60" w:rsidRPr="00E20A8A" w:rsidRDefault="00F43A60" w:rsidP="0031319B">
            <w:pPr>
              <w:widowControl w:val="0"/>
              <w:jc w:val="both"/>
              <w:rPr>
                <w:sz w:val="22"/>
                <w:szCs w:val="22"/>
              </w:rPr>
            </w:pPr>
            <w:r w:rsidRPr="00E20A8A">
              <w:rPr>
                <w:sz w:val="22"/>
                <w:szCs w:val="22"/>
              </w:rPr>
              <w:t xml:space="preserve">UNCCD secretariat and the GM have responsibilities to facilitate the work of affected country Parties. As such they undertake work relating to alignment of action programmes, mobilization of resources and reporting that will be instrumental for preparing guidance to country Parties on those issues </w:t>
            </w:r>
          </w:p>
        </w:tc>
        <w:tc>
          <w:tcPr>
            <w:tcW w:w="0" w:type="auto"/>
          </w:tcPr>
          <w:p w:rsidR="00F43A60" w:rsidRPr="00E20A8A" w:rsidRDefault="00F43A60" w:rsidP="0031319B">
            <w:pPr>
              <w:widowControl w:val="0"/>
              <w:jc w:val="both"/>
              <w:rPr>
                <w:sz w:val="22"/>
                <w:szCs w:val="22"/>
              </w:rPr>
            </w:pPr>
            <w:r w:rsidRPr="00E20A8A">
              <w:rPr>
                <w:sz w:val="22"/>
                <w:szCs w:val="22"/>
              </w:rPr>
              <w:t xml:space="preserve">Secretariat and GM staff </w:t>
            </w:r>
            <w:r w:rsidR="0031319B" w:rsidRPr="00E20A8A">
              <w:rPr>
                <w:sz w:val="22"/>
                <w:szCs w:val="22"/>
              </w:rPr>
              <w:t xml:space="preserve"> at regional level </w:t>
            </w:r>
            <w:r w:rsidRPr="00E20A8A">
              <w:rPr>
                <w:sz w:val="22"/>
                <w:szCs w:val="22"/>
              </w:rPr>
              <w:t xml:space="preserve">will be supporting the project with staff time and deliverables produced under their own Convention budget </w:t>
            </w:r>
          </w:p>
        </w:tc>
      </w:tr>
      <w:tr w:rsidR="000C32D6" w:rsidRPr="00E20A8A" w:rsidTr="00F43A60">
        <w:tc>
          <w:tcPr>
            <w:tcW w:w="1857" w:type="dxa"/>
          </w:tcPr>
          <w:p w:rsidR="000C32D6" w:rsidRPr="00E20A8A" w:rsidRDefault="000C32D6" w:rsidP="00B373BA">
            <w:pPr>
              <w:widowControl w:val="0"/>
              <w:rPr>
                <w:sz w:val="22"/>
                <w:szCs w:val="22"/>
              </w:rPr>
            </w:pPr>
            <w:r w:rsidRPr="00E20A8A">
              <w:rPr>
                <w:sz w:val="22"/>
                <w:szCs w:val="22"/>
              </w:rPr>
              <w:t>Other Reporting entities</w:t>
            </w:r>
          </w:p>
        </w:tc>
        <w:tc>
          <w:tcPr>
            <w:tcW w:w="0" w:type="auto"/>
          </w:tcPr>
          <w:p w:rsidR="000C32D6" w:rsidRPr="00E20A8A" w:rsidRDefault="000C32D6" w:rsidP="0031319B">
            <w:pPr>
              <w:widowControl w:val="0"/>
              <w:jc w:val="both"/>
              <w:rPr>
                <w:sz w:val="22"/>
                <w:szCs w:val="22"/>
              </w:rPr>
            </w:pPr>
            <w:r w:rsidRPr="00E20A8A">
              <w:rPr>
                <w:sz w:val="22"/>
                <w:szCs w:val="22"/>
              </w:rPr>
              <w:t xml:space="preserve">There are many stakeholders involved in UNCCD implementation that are </w:t>
            </w:r>
            <w:proofErr w:type="gramStart"/>
            <w:r w:rsidR="0031319B" w:rsidRPr="00E20A8A">
              <w:rPr>
                <w:sz w:val="22"/>
                <w:szCs w:val="22"/>
              </w:rPr>
              <w:t xml:space="preserve">contributing </w:t>
            </w:r>
            <w:r w:rsidRPr="00E20A8A">
              <w:rPr>
                <w:sz w:val="22"/>
                <w:szCs w:val="22"/>
              </w:rPr>
              <w:t xml:space="preserve"> to</w:t>
            </w:r>
            <w:proofErr w:type="gramEnd"/>
            <w:r w:rsidRPr="00E20A8A">
              <w:rPr>
                <w:sz w:val="22"/>
                <w:szCs w:val="22"/>
              </w:rPr>
              <w:t xml:space="preserve"> report to the Convention</w:t>
            </w:r>
            <w:r w:rsidR="0031319B" w:rsidRPr="00E20A8A">
              <w:rPr>
                <w:sz w:val="22"/>
                <w:szCs w:val="22"/>
              </w:rPr>
              <w:t xml:space="preserve"> and action plan development. These </w:t>
            </w:r>
            <w:proofErr w:type="gramStart"/>
            <w:r w:rsidR="0031319B" w:rsidRPr="00E20A8A">
              <w:rPr>
                <w:sz w:val="22"/>
                <w:szCs w:val="22"/>
              </w:rPr>
              <w:t>include</w:t>
            </w:r>
            <w:r w:rsidRPr="00E20A8A">
              <w:rPr>
                <w:sz w:val="22"/>
                <w:szCs w:val="22"/>
              </w:rPr>
              <w:t xml:space="preserve"> </w:t>
            </w:r>
            <w:r w:rsidR="007C41DC" w:rsidRPr="00E20A8A">
              <w:rPr>
                <w:sz w:val="22"/>
                <w:szCs w:val="22"/>
              </w:rPr>
              <w:t xml:space="preserve"> subregional</w:t>
            </w:r>
            <w:proofErr w:type="gramEnd"/>
            <w:r w:rsidR="007C41DC" w:rsidRPr="00E20A8A">
              <w:rPr>
                <w:sz w:val="22"/>
                <w:szCs w:val="22"/>
              </w:rPr>
              <w:t xml:space="preserve"> and regional organizations (SRAP/RAP), as well as United Nations </w:t>
            </w:r>
            <w:r w:rsidRPr="00E20A8A">
              <w:rPr>
                <w:sz w:val="22"/>
                <w:szCs w:val="22"/>
              </w:rPr>
              <w:t xml:space="preserve"> and</w:t>
            </w:r>
            <w:r w:rsidR="007C41DC" w:rsidRPr="00E20A8A">
              <w:rPr>
                <w:sz w:val="22"/>
                <w:szCs w:val="22"/>
              </w:rPr>
              <w:t xml:space="preserve"> other intergovernmental</w:t>
            </w:r>
            <w:r w:rsidRPr="00E20A8A">
              <w:rPr>
                <w:sz w:val="22"/>
                <w:szCs w:val="22"/>
              </w:rPr>
              <w:t xml:space="preserve"> </w:t>
            </w:r>
            <w:r w:rsidR="00836BED" w:rsidRPr="00E20A8A">
              <w:rPr>
                <w:sz w:val="22"/>
                <w:szCs w:val="22"/>
              </w:rPr>
              <w:t>organizations</w:t>
            </w:r>
            <w:r w:rsidR="007C41DC" w:rsidRPr="00E20A8A">
              <w:rPr>
                <w:sz w:val="22"/>
                <w:szCs w:val="22"/>
              </w:rPr>
              <w:t xml:space="preserve"> (UN/IGO).</w:t>
            </w:r>
          </w:p>
        </w:tc>
        <w:tc>
          <w:tcPr>
            <w:tcW w:w="0" w:type="auto"/>
          </w:tcPr>
          <w:p w:rsidR="000C32D6" w:rsidRPr="00E20A8A" w:rsidRDefault="000C32D6" w:rsidP="0031319B">
            <w:pPr>
              <w:widowControl w:val="0"/>
              <w:jc w:val="both"/>
              <w:rPr>
                <w:sz w:val="22"/>
                <w:szCs w:val="22"/>
              </w:rPr>
            </w:pPr>
            <w:r w:rsidRPr="00E20A8A">
              <w:rPr>
                <w:sz w:val="22"/>
                <w:szCs w:val="22"/>
              </w:rPr>
              <w:t xml:space="preserve">Coordinate and facilitate the reporting of a particular organization or group of stakeholders regionally or globally as appropriate. These stakeholders would be invited on a self- financing basis or through financing specifically for the participation of these stakeholders </w:t>
            </w:r>
          </w:p>
        </w:tc>
      </w:tr>
    </w:tbl>
    <w:p w:rsidR="00F43A60" w:rsidRPr="00E20A8A" w:rsidRDefault="00267D21" w:rsidP="00267D21">
      <w:pPr>
        <w:spacing w:after="80"/>
        <w:outlineLvl w:val="0"/>
        <w:rPr>
          <w:sz w:val="22"/>
          <w:szCs w:val="22"/>
        </w:rPr>
      </w:pPr>
      <w:r w:rsidRPr="00E20A8A">
        <w:rPr>
          <w:sz w:val="22"/>
          <w:szCs w:val="22"/>
        </w:rPr>
        <w:t xml:space="preserve"> </w:t>
      </w:r>
    </w:p>
    <w:p w:rsidR="002C3062" w:rsidRPr="00E20A8A" w:rsidRDefault="002C3062" w:rsidP="00263C00">
      <w:pPr>
        <w:rPr>
          <w:sz w:val="22"/>
          <w:szCs w:val="22"/>
        </w:rPr>
      </w:pPr>
      <w:r w:rsidRPr="00E20A8A">
        <w:rPr>
          <w:sz w:val="22"/>
          <w:szCs w:val="22"/>
        </w:rPr>
        <w:t xml:space="preserve">The project will also promote the engagement of other stakeholder groups in the UNCCD alignment and reporting processes as follows: </w:t>
      </w:r>
    </w:p>
    <w:p w:rsidR="00F43A60" w:rsidRPr="00E20A8A" w:rsidRDefault="002C3062" w:rsidP="00D24A61">
      <w:pPr>
        <w:numPr>
          <w:ilvl w:val="0"/>
          <w:numId w:val="8"/>
        </w:numPr>
        <w:rPr>
          <w:sz w:val="22"/>
          <w:szCs w:val="22"/>
        </w:rPr>
      </w:pPr>
      <w:r w:rsidRPr="00E20A8A">
        <w:rPr>
          <w:b/>
          <w:bCs/>
          <w:sz w:val="22"/>
          <w:szCs w:val="22"/>
        </w:rPr>
        <w:t>CSOs/NGOs and R&amp;D institutions.</w:t>
      </w:r>
      <w:r w:rsidRPr="00E20A8A">
        <w:rPr>
          <w:sz w:val="22"/>
          <w:szCs w:val="22"/>
        </w:rPr>
        <w:t xml:space="preserve"> </w:t>
      </w:r>
      <w:r w:rsidR="00F43A60" w:rsidRPr="00E20A8A">
        <w:rPr>
          <w:sz w:val="22"/>
          <w:szCs w:val="22"/>
        </w:rPr>
        <w:t xml:space="preserve">Many CSOs/NGOs and R&amp;D institutions have their own databases on natural resources management. They also often are doing Action Research in the field, collecting valuable grassroots data and applying these in awareness raising, lobbying and campaigning. They will be invited </w:t>
      </w:r>
      <w:proofErr w:type="gramStart"/>
      <w:r w:rsidR="00F43A60" w:rsidRPr="00E20A8A">
        <w:rPr>
          <w:sz w:val="22"/>
          <w:szCs w:val="22"/>
        </w:rPr>
        <w:t>to  become</w:t>
      </w:r>
      <w:proofErr w:type="gramEnd"/>
      <w:r w:rsidR="00F43A60" w:rsidRPr="00E20A8A">
        <w:rPr>
          <w:sz w:val="22"/>
          <w:szCs w:val="22"/>
        </w:rPr>
        <w:t xml:space="preserve"> active partners of UNCCD processes, promote the integration of social/gender issues in national action programmes and reporting obligations</w:t>
      </w:r>
      <w:r w:rsidR="00263C00" w:rsidRPr="00E20A8A">
        <w:rPr>
          <w:sz w:val="22"/>
          <w:szCs w:val="22"/>
        </w:rPr>
        <w:t>.</w:t>
      </w:r>
      <w:r w:rsidR="007C41DC" w:rsidRPr="00E20A8A">
        <w:rPr>
          <w:sz w:val="22"/>
          <w:szCs w:val="22"/>
        </w:rPr>
        <w:t xml:space="preserve"> In particular, CSOs will be invited to communicate information to the NFPs of their countries, and complement information to be officially reported through the NFPs.</w:t>
      </w:r>
    </w:p>
    <w:p w:rsidR="00F43A60" w:rsidRPr="00E20A8A" w:rsidRDefault="002C3062" w:rsidP="00836BED">
      <w:pPr>
        <w:ind w:left="720"/>
        <w:rPr>
          <w:sz w:val="22"/>
          <w:szCs w:val="22"/>
        </w:rPr>
      </w:pPr>
      <w:r w:rsidRPr="00E20A8A">
        <w:rPr>
          <w:sz w:val="22"/>
          <w:szCs w:val="22"/>
        </w:rPr>
        <w:t>.</w:t>
      </w:r>
    </w:p>
    <w:p w:rsidR="002C3062" w:rsidRPr="00E20A8A" w:rsidRDefault="002C3062" w:rsidP="00267D21">
      <w:pPr>
        <w:spacing w:after="80"/>
        <w:outlineLvl w:val="0"/>
        <w:rPr>
          <w:sz w:val="22"/>
          <w:szCs w:val="22"/>
        </w:rPr>
      </w:pPr>
    </w:p>
    <w:p w:rsidR="0061470C" w:rsidRPr="00E20A8A" w:rsidRDefault="0061470C" w:rsidP="00870816">
      <w:pPr>
        <w:spacing w:after="80"/>
        <w:outlineLvl w:val="0"/>
        <w:rPr>
          <w:b/>
          <w:i/>
          <w:sz w:val="22"/>
          <w:szCs w:val="22"/>
        </w:rPr>
      </w:pPr>
      <w:r w:rsidRPr="00E20A8A">
        <w:rPr>
          <w:b/>
          <w:i/>
          <w:sz w:val="22"/>
          <w:szCs w:val="22"/>
        </w:rPr>
        <w:t xml:space="preserve">A.3. Describe the socioeconomic benefits to be delivered by the Project at the national and local levels, including consideration of gender dimensions, and how these will support the achievement of global environment benefits (GEF Trust Fund/NPIF) or adaptation benefits (LDCF/SCCF).:  </w:t>
      </w:r>
      <w:bookmarkStart w:id="6" w:name="socioeconomic"/>
    </w:p>
    <w:bookmarkEnd w:id="6"/>
    <w:p w:rsidR="00051810" w:rsidRPr="00E20A8A" w:rsidRDefault="00051810" w:rsidP="00051810">
      <w:pPr>
        <w:spacing w:after="80"/>
        <w:jc w:val="both"/>
        <w:outlineLvl w:val="0"/>
        <w:rPr>
          <w:sz w:val="22"/>
          <w:szCs w:val="22"/>
        </w:rPr>
      </w:pPr>
      <w:r w:rsidRPr="00E20A8A">
        <w:rPr>
          <w:sz w:val="22"/>
          <w:szCs w:val="22"/>
        </w:rPr>
        <w:t xml:space="preserve">The delivery of socio-economic benefits at the national and local levels is a major priority for the GEF Land Degradation Focal Area, because financing is directly linked to agricultural, rangeland, and forest landscapes where human livelihoods (especially of the rural poor) are intertwined.  The progress and performance indicators incorporated into PRAIS represent options that are appropriate for portfolio level monitoring and reporting. The strategic results framework for this project provides targeted estimates that are appropriate to the context and relative to the baseline conditions.  </w:t>
      </w:r>
    </w:p>
    <w:p w:rsidR="00051810" w:rsidRPr="00E20A8A" w:rsidRDefault="00051810" w:rsidP="00895E73">
      <w:pPr>
        <w:jc w:val="both"/>
        <w:rPr>
          <w:sz w:val="22"/>
          <w:szCs w:val="22"/>
        </w:rPr>
      </w:pPr>
      <w:r w:rsidRPr="00E20A8A">
        <w:rPr>
          <w:sz w:val="22"/>
          <w:szCs w:val="22"/>
        </w:rPr>
        <w:t xml:space="preserve">By supporting results-based planning and evidence-based decision-making in the areas of SLM and DLDD, the project is expected to have wide benefits for </w:t>
      </w:r>
      <w:proofErr w:type="spellStart"/>
      <w:r w:rsidRPr="00E20A8A">
        <w:rPr>
          <w:sz w:val="22"/>
          <w:szCs w:val="22"/>
        </w:rPr>
        <w:t>drylands</w:t>
      </w:r>
      <w:proofErr w:type="spellEnd"/>
      <w:r w:rsidRPr="00E20A8A">
        <w:rPr>
          <w:sz w:val="22"/>
          <w:szCs w:val="22"/>
        </w:rPr>
        <w:t xml:space="preserve"> populations, notably women and other vulnerable groups. </w:t>
      </w:r>
      <w:r w:rsidR="00FC4C54" w:rsidRPr="00E20A8A">
        <w:rPr>
          <w:sz w:val="22"/>
          <w:szCs w:val="22"/>
        </w:rPr>
        <w:t>A</w:t>
      </w:r>
      <w:r w:rsidRPr="00E20A8A">
        <w:rPr>
          <w:sz w:val="22"/>
          <w:szCs w:val="22"/>
        </w:rPr>
        <w:t xml:space="preserve">t the national level effective monitoring </w:t>
      </w:r>
      <w:r w:rsidR="00FC4C54" w:rsidRPr="00E20A8A">
        <w:rPr>
          <w:sz w:val="22"/>
          <w:szCs w:val="22"/>
        </w:rPr>
        <w:t xml:space="preserve">and reporting </w:t>
      </w:r>
      <w:r w:rsidRPr="00E20A8A">
        <w:rPr>
          <w:sz w:val="22"/>
          <w:szCs w:val="22"/>
        </w:rPr>
        <w:t xml:space="preserve">systems </w:t>
      </w:r>
      <w:r w:rsidR="00FC4C54" w:rsidRPr="00E20A8A">
        <w:rPr>
          <w:sz w:val="22"/>
          <w:szCs w:val="22"/>
        </w:rPr>
        <w:t xml:space="preserve">of NAP and UNCCD implementation </w:t>
      </w:r>
      <w:r w:rsidRPr="00E20A8A">
        <w:rPr>
          <w:sz w:val="22"/>
          <w:szCs w:val="22"/>
        </w:rPr>
        <w:t xml:space="preserve">are crucial to inform national and international decision-makers, as well as the public about current trends in a timely and policy-relevant manner. </w:t>
      </w:r>
      <w:r w:rsidR="00FC4C54" w:rsidRPr="00E20A8A">
        <w:rPr>
          <w:sz w:val="22"/>
          <w:szCs w:val="22"/>
        </w:rPr>
        <w:t>D</w:t>
      </w:r>
      <w:r w:rsidRPr="00E20A8A">
        <w:rPr>
          <w:sz w:val="22"/>
          <w:szCs w:val="22"/>
        </w:rPr>
        <w:t>eveloping simplified instruments</w:t>
      </w:r>
      <w:r w:rsidR="002E0AC5" w:rsidRPr="00E20A8A">
        <w:rPr>
          <w:sz w:val="22"/>
          <w:szCs w:val="22"/>
        </w:rPr>
        <w:t>, guidelines</w:t>
      </w:r>
      <w:r w:rsidRPr="00E20A8A">
        <w:rPr>
          <w:sz w:val="22"/>
          <w:szCs w:val="22"/>
        </w:rPr>
        <w:t xml:space="preserve"> </w:t>
      </w:r>
      <w:r w:rsidR="00FC4C54" w:rsidRPr="00E20A8A">
        <w:rPr>
          <w:sz w:val="22"/>
          <w:szCs w:val="22"/>
        </w:rPr>
        <w:t xml:space="preserve">and capacities </w:t>
      </w:r>
      <w:r w:rsidRPr="00E20A8A">
        <w:rPr>
          <w:sz w:val="22"/>
          <w:szCs w:val="22"/>
        </w:rPr>
        <w:t xml:space="preserve">for adequate </w:t>
      </w:r>
      <w:r w:rsidR="00FC4C54" w:rsidRPr="00E20A8A">
        <w:rPr>
          <w:sz w:val="22"/>
          <w:szCs w:val="22"/>
        </w:rPr>
        <w:t xml:space="preserve">monitoring and reporting on </w:t>
      </w:r>
      <w:r w:rsidRPr="00E20A8A">
        <w:rPr>
          <w:sz w:val="22"/>
          <w:szCs w:val="22"/>
        </w:rPr>
        <w:t xml:space="preserve">implementation </w:t>
      </w:r>
      <w:r w:rsidR="00FC4C54" w:rsidRPr="00E20A8A">
        <w:rPr>
          <w:sz w:val="22"/>
          <w:szCs w:val="22"/>
        </w:rPr>
        <w:t xml:space="preserve">will </w:t>
      </w:r>
      <w:r w:rsidRPr="00E20A8A">
        <w:rPr>
          <w:sz w:val="22"/>
          <w:szCs w:val="22"/>
        </w:rPr>
        <w:t xml:space="preserve">cater to better decision making and </w:t>
      </w:r>
      <w:r w:rsidR="005A345F" w:rsidRPr="00E20A8A">
        <w:rPr>
          <w:sz w:val="22"/>
          <w:szCs w:val="22"/>
        </w:rPr>
        <w:t>it’s</w:t>
      </w:r>
      <w:r w:rsidRPr="00E20A8A">
        <w:rPr>
          <w:sz w:val="22"/>
          <w:szCs w:val="22"/>
        </w:rPr>
        <w:t xml:space="preserve"> financing</w:t>
      </w:r>
      <w:r w:rsidR="00FC4C54" w:rsidRPr="00E20A8A">
        <w:rPr>
          <w:sz w:val="22"/>
          <w:szCs w:val="22"/>
        </w:rPr>
        <w:t xml:space="preserve">. </w:t>
      </w:r>
      <w:r w:rsidRPr="00E20A8A">
        <w:rPr>
          <w:sz w:val="22"/>
          <w:szCs w:val="22"/>
        </w:rPr>
        <w:t xml:space="preserve"> </w:t>
      </w:r>
      <w:r w:rsidR="00FC4C54" w:rsidRPr="00E20A8A">
        <w:rPr>
          <w:sz w:val="22"/>
          <w:szCs w:val="22"/>
        </w:rPr>
        <w:t>T</w:t>
      </w:r>
      <w:r w:rsidRPr="00E20A8A">
        <w:rPr>
          <w:sz w:val="22"/>
          <w:szCs w:val="22"/>
        </w:rPr>
        <w:t xml:space="preserve">he project will contribute to ensuring </w:t>
      </w:r>
      <w:r w:rsidR="00FC4C54" w:rsidRPr="00E20A8A">
        <w:rPr>
          <w:sz w:val="22"/>
          <w:szCs w:val="22"/>
        </w:rPr>
        <w:t xml:space="preserve">that </w:t>
      </w:r>
      <w:r w:rsidRPr="00E20A8A">
        <w:rPr>
          <w:sz w:val="22"/>
          <w:szCs w:val="22"/>
        </w:rPr>
        <w:t xml:space="preserve">norms regarding social and environmental safeguards including gender </w:t>
      </w:r>
      <w:r w:rsidR="005A345F" w:rsidRPr="00E20A8A">
        <w:rPr>
          <w:sz w:val="22"/>
          <w:szCs w:val="22"/>
        </w:rPr>
        <w:t>considerations</w:t>
      </w:r>
      <w:r w:rsidRPr="00E20A8A">
        <w:rPr>
          <w:sz w:val="22"/>
          <w:szCs w:val="22"/>
        </w:rPr>
        <w:t xml:space="preserve"> </w:t>
      </w:r>
      <w:r w:rsidR="00FC4C54" w:rsidRPr="00E20A8A">
        <w:rPr>
          <w:sz w:val="22"/>
          <w:szCs w:val="22"/>
        </w:rPr>
        <w:t xml:space="preserve">can be considered at the national level by enabling </w:t>
      </w:r>
      <w:r w:rsidRPr="00E20A8A">
        <w:rPr>
          <w:sz w:val="22"/>
          <w:szCs w:val="22"/>
        </w:rPr>
        <w:t xml:space="preserve">analysis and articulation of relationships between DLDD and human well-being and poverty reduction through the </w:t>
      </w:r>
      <w:r w:rsidR="008A73F2" w:rsidRPr="00E20A8A">
        <w:rPr>
          <w:sz w:val="22"/>
          <w:szCs w:val="22"/>
        </w:rPr>
        <w:t xml:space="preserve">progress </w:t>
      </w:r>
      <w:r w:rsidRPr="00E20A8A">
        <w:rPr>
          <w:sz w:val="22"/>
          <w:szCs w:val="22"/>
        </w:rPr>
        <w:t>indicators. In order to enable UNEP to track how consideration of socio-economic benefits and gender dimensions are addressed by Parties, provision that these considerations</w:t>
      </w:r>
      <w:r w:rsidR="00FC4C54" w:rsidRPr="00E20A8A">
        <w:rPr>
          <w:sz w:val="22"/>
          <w:szCs w:val="22"/>
        </w:rPr>
        <w:t xml:space="preserve"> are </w:t>
      </w:r>
      <w:r w:rsidR="002E0AC5" w:rsidRPr="00E20A8A">
        <w:rPr>
          <w:sz w:val="22"/>
          <w:szCs w:val="22"/>
        </w:rPr>
        <w:t>reflected in</w:t>
      </w:r>
      <w:r w:rsidRPr="00E20A8A">
        <w:rPr>
          <w:sz w:val="22"/>
          <w:szCs w:val="22"/>
        </w:rPr>
        <w:t xml:space="preserve"> </w:t>
      </w:r>
      <w:r w:rsidR="00836BED" w:rsidRPr="00E20A8A">
        <w:rPr>
          <w:sz w:val="22"/>
          <w:szCs w:val="22"/>
        </w:rPr>
        <w:t>the contractual agreement</w:t>
      </w:r>
      <w:r w:rsidRPr="00E20A8A">
        <w:rPr>
          <w:sz w:val="22"/>
          <w:szCs w:val="22"/>
        </w:rPr>
        <w:t xml:space="preserve">. </w:t>
      </w:r>
    </w:p>
    <w:p w:rsidR="0061470C" w:rsidRPr="00E20A8A" w:rsidRDefault="0061470C" w:rsidP="00870816">
      <w:pPr>
        <w:spacing w:after="80"/>
        <w:outlineLvl w:val="0"/>
        <w:rPr>
          <w:sz w:val="22"/>
          <w:szCs w:val="22"/>
        </w:rPr>
      </w:pPr>
    </w:p>
    <w:p w:rsidR="00870816" w:rsidRPr="00E20A8A" w:rsidRDefault="00870816" w:rsidP="00870816">
      <w:pPr>
        <w:spacing w:after="80"/>
        <w:outlineLvl w:val="0"/>
        <w:rPr>
          <w:b/>
          <w:i/>
          <w:sz w:val="22"/>
          <w:szCs w:val="22"/>
        </w:rPr>
      </w:pPr>
      <w:r w:rsidRPr="00E20A8A">
        <w:rPr>
          <w:b/>
          <w:i/>
          <w:sz w:val="22"/>
          <w:szCs w:val="22"/>
        </w:rPr>
        <w:t>A.</w:t>
      </w:r>
      <w:r w:rsidR="0061470C" w:rsidRPr="00E20A8A">
        <w:rPr>
          <w:b/>
          <w:i/>
          <w:sz w:val="22"/>
          <w:szCs w:val="22"/>
        </w:rPr>
        <w:t>4</w:t>
      </w:r>
      <w:r w:rsidRPr="00E20A8A">
        <w:rPr>
          <w:b/>
          <w:i/>
          <w:sz w:val="22"/>
          <w:szCs w:val="22"/>
        </w:rPr>
        <w:t xml:space="preserve"> Indicate risks, including climate change</w:t>
      </w:r>
      <w:r w:rsidR="00267D21" w:rsidRPr="00E20A8A">
        <w:rPr>
          <w:b/>
          <w:i/>
          <w:sz w:val="22"/>
          <w:szCs w:val="22"/>
        </w:rPr>
        <w:t>, potential social and environmental</w:t>
      </w:r>
      <w:r w:rsidRPr="00E20A8A">
        <w:rPr>
          <w:b/>
          <w:i/>
          <w:sz w:val="22"/>
          <w:szCs w:val="22"/>
        </w:rPr>
        <w:t xml:space="preserve"> risks that might prevent the project objectives from being achieved, and if possible, propose me</w:t>
      </w:r>
      <w:r w:rsidR="00CE1B1A" w:rsidRPr="00E20A8A">
        <w:rPr>
          <w:b/>
          <w:i/>
          <w:sz w:val="22"/>
          <w:szCs w:val="22"/>
        </w:rPr>
        <w:t>asures that address these risks</w:t>
      </w:r>
      <w:r w:rsidRPr="00E20A8A">
        <w:rPr>
          <w:b/>
          <w:i/>
          <w:sz w:val="22"/>
          <w:szCs w:val="22"/>
        </w:rPr>
        <w:t xml:space="preserve">: </w:t>
      </w:r>
    </w:p>
    <w:tbl>
      <w:tblPr>
        <w:tblW w:w="9606" w:type="dxa"/>
        <w:tblLayout w:type="fixed"/>
        <w:tblLook w:val="04A0" w:firstRow="1" w:lastRow="0" w:firstColumn="1" w:lastColumn="0" w:noHBand="0" w:noVBand="1"/>
      </w:tblPr>
      <w:tblGrid>
        <w:gridCol w:w="9606"/>
      </w:tblGrid>
      <w:tr w:rsidR="00870816" w:rsidRPr="00E20A8A" w:rsidTr="00830ECC">
        <w:tc>
          <w:tcPr>
            <w:tcW w:w="9606" w:type="dxa"/>
          </w:tcPr>
          <w:p w:rsidR="00870816" w:rsidRPr="00E20A8A" w:rsidRDefault="00870816" w:rsidP="00AF02CF">
            <w:pPr>
              <w:rPr>
                <w:sz w:val="22"/>
                <w:szCs w:val="22"/>
              </w:rPr>
            </w:pPr>
          </w:p>
          <w:p w:rsidR="00A10A9F" w:rsidRPr="00E20A8A" w:rsidRDefault="00A10A9F" w:rsidP="00AF02CF">
            <w:pPr>
              <w:rPr>
                <w:sz w:val="22"/>
                <w:szCs w:val="22"/>
              </w:rPr>
            </w:pPr>
            <w:r w:rsidRPr="00E20A8A">
              <w:rPr>
                <w:sz w:val="22"/>
                <w:szCs w:val="22"/>
              </w:rPr>
              <w:t>The following risks (table 1) have been identified has posing a possible threat to the smooth implementation of the project and/or the project achieving full impacts:</w:t>
            </w:r>
          </w:p>
          <w:p w:rsidR="00AF02CF" w:rsidRPr="00E20A8A" w:rsidRDefault="00AF02CF" w:rsidP="00AF02CF">
            <w:pPr>
              <w:rPr>
                <w:sz w:val="22"/>
                <w:szCs w:val="22"/>
              </w:rPr>
            </w:pPr>
          </w:p>
          <w:p w:rsidR="00A10A9F" w:rsidRPr="00E20A8A" w:rsidRDefault="00A10A9F" w:rsidP="00AF02CF">
            <w:pPr>
              <w:rPr>
                <w:i/>
                <w:sz w:val="22"/>
                <w:szCs w:val="22"/>
              </w:rPr>
            </w:pPr>
            <w:r w:rsidRPr="00E20A8A">
              <w:rPr>
                <w:i/>
                <w:sz w:val="22"/>
                <w:szCs w:val="22"/>
              </w:rPr>
              <w:t>Table 1: Risks and measures.</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17"/>
              <w:gridCol w:w="962"/>
              <w:gridCol w:w="4776"/>
            </w:tblGrid>
            <w:tr w:rsidR="00320659" w:rsidRPr="00E20A8A" w:rsidTr="002D7D66">
              <w:trPr>
                <w:tblHeader/>
              </w:trPr>
              <w:tc>
                <w:tcPr>
                  <w:tcW w:w="3617" w:type="dxa"/>
                  <w:tcBorders>
                    <w:top w:val="single" w:sz="4" w:space="0" w:color="auto"/>
                    <w:left w:val="single" w:sz="4" w:space="0" w:color="auto"/>
                    <w:bottom w:val="single" w:sz="4" w:space="0" w:color="auto"/>
                    <w:right w:val="single" w:sz="4" w:space="0" w:color="auto"/>
                  </w:tcBorders>
                </w:tcPr>
                <w:p w:rsidR="00A10A9F" w:rsidRPr="00E20A8A" w:rsidRDefault="00A10A9F" w:rsidP="00AF02CF">
                  <w:pPr>
                    <w:rPr>
                      <w:b/>
                      <w:sz w:val="22"/>
                      <w:szCs w:val="22"/>
                    </w:rPr>
                  </w:pPr>
                  <w:r w:rsidRPr="00E20A8A">
                    <w:rPr>
                      <w:b/>
                      <w:sz w:val="22"/>
                      <w:szCs w:val="22"/>
                    </w:rPr>
                    <w:t>Risk Description</w:t>
                  </w:r>
                </w:p>
              </w:tc>
              <w:tc>
                <w:tcPr>
                  <w:tcW w:w="962" w:type="dxa"/>
                  <w:tcBorders>
                    <w:top w:val="single" w:sz="4" w:space="0" w:color="auto"/>
                    <w:left w:val="single" w:sz="4" w:space="0" w:color="auto"/>
                    <w:bottom w:val="single" w:sz="4" w:space="0" w:color="auto"/>
                    <w:right w:val="single" w:sz="4" w:space="0" w:color="auto"/>
                  </w:tcBorders>
                </w:tcPr>
                <w:p w:rsidR="00A10A9F" w:rsidRPr="00E20A8A" w:rsidRDefault="00A10A9F" w:rsidP="00AF02CF">
                  <w:pPr>
                    <w:rPr>
                      <w:b/>
                      <w:sz w:val="22"/>
                      <w:szCs w:val="22"/>
                    </w:rPr>
                  </w:pPr>
                  <w:r w:rsidRPr="00E20A8A">
                    <w:rPr>
                      <w:b/>
                      <w:sz w:val="22"/>
                      <w:szCs w:val="22"/>
                    </w:rPr>
                    <w:t>Level</w:t>
                  </w:r>
                </w:p>
              </w:tc>
              <w:tc>
                <w:tcPr>
                  <w:tcW w:w="4776" w:type="dxa"/>
                  <w:tcBorders>
                    <w:top w:val="single" w:sz="4" w:space="0" w:color="auto"/>
                    <w:left w:val="single" w:sz="4" w:space="0" w:color="auto"/>
                    <w:bottom w:val="single" w:sz="4" w:space="0" w:color="auto"/>
                    <w:right w:val="single" w:sz="4" w:space="0" w:color="auto"/>
                  </w:tcBorders>
                </w:tcPr>
                <w:p w:rsidR="00A10A9F" w:rsidRPr="00E20A8A" w:rsidRDefault="00A10A9F" w:rsidP="00AF02CF">
                  <w:pPr>
                    <w:rPr>
                      <w:b/>
                      <w:sz w:val="22"/>
                      <w:szCs w:val="22"/>
                    </w:rPr>
                  </w:pPr>
                  <w:r w:rsidRPr="00E20A8A">
                    <w:rPr>
                      <w:b/>
                      <w:sz w:val="22"/>
                      <w:szCs w:val="22"/>
                    </w:rPr>
                    <w:t>Proposed Measure</w:t>
                  </w:r>
                </w:p>
              </w:tc>
            </w:tr>
            <w:tr w:rsidR="00320659" w:rsidRPr="00E20A8A" w:rsidTr="002D7D66">
              <w:tc>
                <w:tcPr>
                  <w:tcW w:w="3617" w:type="dxa"/>
                  <w:tcBorders>
                    <w:top w:val="single" w:sz="4" w:space="0" w:color="auto"/>
                    <w:left w:val="single" w:sz="4" w:space="0" w:color="auto"/>
                    <w:bottom w:val="single" w:sz="4" w:space="0" w:color="auto"/>
                    <w:right w:val="single" w:sz="4" w:space="0" w:color="auto"/>
                  </w:tcBorders>
                </w:tcPr>
                <w:p w:rsidR="00A10A9F" w:rsidRPr="00E20A8A" w:rsidRDefault="00A10A9F" w:rsidP="00AF02CF">
                  <w:pPr>
                    <w:rPr>
                      <w:sz w:val="22"/>
                      <w:szCs w:val="22"/>
                    </w:rPr>
                  </w:pPr>
                  <w:r w:rsidRPr="00E20A8A">
                    <w:rPr>
                      <w:sz w:val="22"/>
                      <w:szCs w:val="22"/>
                    </w:rPr>
                    <w:t xml:space="preserve">Project timeframe: </w:t>
                  </w:r>
                </w:p>
                <w:p w:rsidR="00A10A9F" w:rsidRPr="00E20A8A" w:rsidRDefault="00A10A9F" w:rsidP="00AF02CF">
                  <w:pPr>
                    <w:rPr>
                      <w:sz w:val="22"/>
                      <w:szCs w:val="22"/>
                    </w:rPr>
                  </w:pPr>
                  <w:r w:rsidRPr="00E20A8A">
                    <w:rPr>
                      <w:sz w:val="22"/>
                      <w:szCs w:val="22"/>
                    </w:rPr>
                    <w:t>Potential lack of capacity in the participating countries for reporting in time</w:t>
                  </w:r>
                </w:p>
              </w:tc>
              <w:tc>
                <w:tcPr>
                  <w:tcW w:w="962" w:type="dxa"/>
                  <w:tcBorders>
                    <w:top w:val="single" w:sz="4" w:space="0" w:color="auto"/>
                    <w:left w:val="single" w:sz="4" w:space="0" w:color="auto"/>
                    <w:bottom w:val="single" w:sz="4" w:space="0" w:color="auto"/>
                    <w:right w:val="single" w:sz="4" w:space="0" w:color="auto"/>
                  </w:tcBorders>
                </w:tcPr>
                <w:p w:rsidR="00A10A9F" w:rsidRPr="00E20A8A" w:rsidRDefault="00A10A9F" w:rsidP="00AF02CF">
                  <w:pPr>
                    <w:rPr>
                      <w:sz w:val="22"/>
                      <w:szCs w:val="22"/>
                    </w:rPr>
                  </w:pPr>
                  <w:r w:rsidRPr="00E20A8A">
                    <w:rPr>
                      <w:sz w:val="22"/>
                      <w:szCs w:val="22"/>
                    </w:rPr>
                    <w:t>high</w:t>
                  </w:r>
                </w:p>
              </w:tc>
              <w:tc>
                <w:tcPr>
                  <w:tcW w:w="4776" w:type="dxa"/>
                  <w:tcBorders>
                    <w:top w:val="single" w:sz="4" w:space="0" w:color="auto"/>
                    <w:left w:val="single" w:sz="4" w:space="0" w:color="auto"/>
                    <w:bottom w:val="single" w:sz="4" w:space="0" w:color="auto"/>
                    <w:right w:val="single" w:sz="4" w:space="0" w:color="auto"/>
                  </w:tcBorders>
                </w:tcPr>
                <w:p w:rsidR="00A10A9F" w:rsidRPr="00E20A8A" w:rsidRDefault="00A10A9F" w:rsidP="006E482C">
                  <w:pPr>
                    <w:rPr>
                      <w:sz w:val="22"/>
                      <w:szCs w:val="22"/>
                    </w:rPr>
                  </w:pPr>
                  <w:r w:rsidRPr="00E20A8A">
                    <w:rPr>
                      <w:sz w:val="22"/>
                      <w:szCs w:val="22"/>
                    </w:rPr>
                    <w:t xml:space="preserve">Following the experience in 2010, Parties at COP10 called for a six month period for the next reporting cycle in order to allow time to negotiate partnerships for e.g., data access. The project will adhere as much as possible to timelines set by the UNCCD convention process which necessitates close liaison with the Convention’s institutions. The timely availability of reporting tools and alignment guidelines, GEF funding and the involvement of the regional entities and UNCCD focal points at the national level will help countries to deliver on time (Reports and NAP alignment by 2014). </w:t>
                  </w:r>
                  <w:r w:rsidR="006E482C" w:rsidRPr="00E20A8A">
                    <w:rPr>
                      <w:sz w:val="22"/>
                      <w:szCs w:val="22"/>
                    </w:rPr>
                    <w:t>T</w:t>
                  </w:r>
                  <w:r w:rsidRPr="00E20A8A">
                    <w:rPr>
                      <w:sz w:val="22"/>
                      <w:szCs w:val="22"/>
                    </w:rPr>
                    <w:t>he parties will work hands-on on their reports and receive on the spot guidance for aligning their NAPs</w:t>
                  </w:r>
                  <w:r w:rsidR="006E482C" w:rsidRPr="00E20A8A">
                    <w:rPr>
                      <w:sz w:val="22"/>
                      <w:szCs w:val="22"/>
                    </w:rPr>
                    <w:t xml:space="preserve"> BY Regional reference Centres</w:t>
                  </w:r>
                  <w:r w:rsidRPr="00E20A8A">
                    <w:rPr>
                      <w:sz w:val="22"/>
                      <w:szCs w:val="22"/>
                    </w:rPr>
                    <w:t>.</w:t>
                  </w:r>
                </w:p>
              </w:tc>
            </w:tr>
            <w:tr w:rsidR="00320659" w:rsidRPr="00E20A8A" w:rsidTr="002D7D66">
              <w:tc>
                <w:tcPr>
                  <w:tcW w:w="3617" w:type="dxa"/>
                  <w:tcBorders>
                    <w:top w:val="single" w:sz="4" w:space="0" w:color="auto"/>
                    <w:left w:val="single" w:sz="4" w:space="0" w:color="auto"/>
                    <w:bottom w:val="single" w:sz="4" w:space="0" w:color="auto"/>
                    <w:right w:val="single" w:sz="4" w:space="0" w:color="auto"/>
                  </w:tcBorders>
                </w:tcPr>
                <w:p w:rsidR="00A10A9F" w:rsidRPr="00E20A8A" w:rsidRDefault="00A10A9F" w:rsidP="00AF02CF">
                  <w:pPr>
                    <w:rPr>
                      <w:sz w:val="22"/>
                      <w:szCs w:val="22"/>
                    </w:rPr>
                  </w:pPr>
                  <w:r w:rsidRPr="00E20A8A">
                    <w:rPr>
                      <w:sz w:val="22"/>
                      <w:szCs w:val="22"/>
                    </w:rPr>
                    <w:t>Risks related to non-participation of some UNCCD eligible countries due to conflicts</w:t>
                  </w:r>
                  <w:r w:rsidR="00895E73" w:rsidRPr="00E20A8A">
                    <w:rPr>
                      <w:sz w:val="22"/>
                      <w:szCs w:val="22"/>
                    </w:rPr>
                    <w:t>:</w:t>
                  </w:r>
                </w:p>
                <w:p w:rsidR="00A10A9F" w:rsidRPr="00E20A8A" w:rsidRDefault="00A10A9F" w:rsidP="00AF02CF">
                  <w:pPr>
                    <w:rPr>
                      <w:sz w:val="22"/>
                      <w:szCs w:val="22"/>
                    </w:rPr>
                  </w:pPr>
                  <w:r w:rsidRPr="00E20A8A">
                    <w:rPr>
                      <w:sz w:val="22"/>
                      <w:szCs w:val="22"/>
                    </w:rPr>
                    <w:t>Whenever there are conflicts happening</w:t>
                  </w:r>
                  <w:r w:rsidR="00AF11A9" w:rsidRPr="00E20A8A">
                    <w:rPr>
                      <w:sz w:val="22"/>
                      <w:szCs w:val="22"/>
                    </w:rPr>
                    <w:t xml:space="preserve"> (</w:t>
                  </w:r>
                  <w:proofErr w:type="spellStart"/>
                  <w:r w:rsidR="00AF11A9" w:rsidRPr="00E20A8A">
                    <w:rPr>
                      <w:sz w:val="22"/>
                      <w:szCs w:val="22"/>
                    </w:rPr>
                    <w:t>whici</w:t>
                  </w:r>
                  <w:proofErr w:type="spellEnd"/>
                  <w:r w:rsidR="00AF11A9" w:rsidRPr="00E20A8A">
                    <w:rPr>
                      <w:sz w:val="22"/>
                      <w:szCs w:val="22"/>
                    </w:rPr>
                    <w:t xml:space="preserve"> is currently the case in some countries parties</w:t>
                  </w:r>
                  <w:proofErr w:type="gramStart"/>
                  <w:r w:rsidR="00AF11A9" w:rsidRPr="00E20A8A">
                    <w:rPr>
                      <w:sz w:val="22"/>
                      <w:szCs w:val="22"/>
                    </w:rPr>
                    <w:t xml:space="preserve">) </w:t>
                  </w:r>
                  <w:r w:rsidRPr="00E20A8A">
                    <w:rPr>
                      <w:sz w:val="22"/>
                      <w:szCs w:val="22"/>
                    </w:rPr>
                    <w:t xml:space="preserve"> in</w:t>
                  </w:r>
                  <w:proofErr w:type="gramEnd"/>
                  <w:r w:rsidRPr="00E20A8A">
                    <w:rPr>
                      <w:sz w:val="22"/>
                      <w:szCs w:val="22"/>
                    </w:rPr>
                    <w:t xml:space="preserve"> affected countries or regions, the attention of the country Parties is averted elsewhere. With greater incurrence of climate related </w:t>
                  </w:r>
                  <w:proofErr w:type="spellStart"/>
                  <w:r w:rsidRPr="00E20A8A">
                    <w:rPr>
                      <w:sz w:val="22"/>
                      <w:szCs w:val="22"/>
                    </w:rPr>
                    <w:t>catastrophies</w:t>
                  </w:r>
                  <w:proofErr w:type="spellEnd"/>
                  <w:r w:rsidRPr="00E20A8A">
                    <w:rPr>
                      <w:sz w:val="22"/>
                      <w:szCs w:val="22"/>
                    </w:rPr>
                    <w:t xml:space="preserve"> and </w:t>
                  </w:r>
                  <w:proofErr w:type="spellStart"/>
                  <w:r w:rsidRPr="00E20A8A">
                    <w:rPr>
                      <w:sz w:val="22"/>
                      <w:szCs w:val="22"/>
                    </w:rPr>
                    <w:t>scarcety</w:t>
                  </w:r>
                  <w:proofErr w:type="spellEnd"/>
                  <w:r w:rsidRPr="00E20A8A">
                    <w:rPr>
                      <w:sz w:val="22"/>
                      <w:szCs w:val="22"/>
                    </w:rPr>
                    <w:t xml:space="preserve"> of water and land resources that follow, more affected countries are likely to </w:t>
                  </w:r>
                  <w:proofErr w:type="spellStart"/>
                  <w:r w:rsidRPr="00E20A8A">
                    <w:rPr>
                      <w:sz w:val="22"/>
                      <w:szCs w:val="22"/>
                    </w:rPr>
                    <w:t>prioritise</w:t>
                  </w:r>
                  <w:proofErr w:type="spellEnd"/>
                  <w:r w:rsidRPr="00E20A8A">
                    <w:rPr>
                      <w:sz w:val="22"/>
                      <w:szCs w:val="22"/>
                    </w:rPr>
                    <w:t xml:space="preserve"> other more immediate issues, like food security, relocation of displaced people, etc.</w:t>
                  </w:r>
                </w:p>
              </w:tc>
              <w:tc>
                <w:tcPr>
                  <w:tcW w:w="962" w:type="dxa"/>
                  <w:tcBorders>
                    <w:top w:val="single" w:sz="4" w:space="0" w:color="auto"/>
                    <w:left w:val="single" w:sz="4" w:space="0" w:color="auto"/>
                    <w:bottom w:val="single" w:sz="4" w:space="0" w:color="auto"/>
                    <w:right w:val="single" w:sz="4" w:space="0" w:color="auto"/>
                  </w:tcBorders>
                </w:tcPr>
                <w:p w:rsidR="00A10A9F" w:rsidRPr="00E20A8A" w:rsidRDefault="00A10A9F" w:rsidP="00AF02CF">
                  <w:pPr>
                    <w:rPr>
                      <w:sz w:val="22"/>
                      <w:szCs w:val="22"/>
                    </w:rPr>
                  </w:pPr>
                  <w:r w:rsidRPr="00E20A8A">
                    <w:rPr>
                      <w:sz w:val="22"/>
                      <w:szCs w:val="22"/>
                    </w:rPr>
                    <w:t>high</w:t>
                  </w:r>
                </w:p>
              </w:tc>
              <w:tc>
                <w:tcPr>
                  <w:tcW w:w="4776" w:type="dxa"/>
                  <w:tcBorders>
                    <w:top w:val="single" w:sz="4" w:space="0" w:color="auto"/>
                    <w:left w:val="single" w:sz="4" w:space="0" w:color="auto"/>
                    <w:bottom w:val="single" w:sz="4" w:space="0" w:color="auto"/>
                    <w:right w:val="single" w:sz="4" w:space="0" w:color="auto"/>
                  </w:tcBorders>
                </w:tcPr>
                <w:p w:rsidR="00A10A9F" w:rsidRPr="00E20A8A" w:rsidRDefault="00A10A9F" w:rsidP="00895E73">
                  <w:pPr>
                    <w:rPr>
                      <w:sz w:val="22"/>
                      <w:szCs w:val="22"/>
                    </w:rPr>
                  </w:pPr>
                  <w:r w:rsidRPr="00E20A8A">
                    <w:rPr>
                      <w:sz w:val="22"/>
                      <w:szCs w:val="22"/>
                    </w:rPr>
                    <w:t xml:space="preserve">Issues related to land degradation should be integrated into </w:t>
                  </w:r>
                  <w:r w:rsidR="00895E73" w:rsidRPr="00E20A8A">
                    <w:rPr>
                      <w:sz w:val="22"/>
                      <w:szCs w:val="22"/>
                    </w:rPr>
                    <w:t xml:space="preserve">the monitoring and reporting of </w:t>
                  </w:r>
                  <w:r w:rsidRPr="00E20A8A">
                    <w:rPr>
                      <w:sz w:val="22"/>
                      <w:szCs w:val="22"/>
                    </w:rPr>
                    <w:t xml:space="preserve">DRR and disaster response strategies, </w:t>
                  </w:r>
                  <w:r w:rsidR="00895E73" w:rsidRPr="00E20A8A">
                    <w:rPr>
                      <w:sz w:val="22"/>
                      <w:szCs w:val="22"/>
                    </w:rPr>
                    <w:t xml:space="preserve">which </w:t>
                  </w:r>
                  <w:r w:rsidRPr="00E20A8A">
                    <w:rPr>
                      <w:sz w:val="22"/>
                      <w:szCs w:val="22"/>
                    </w:rPr>
                    <w:t xml:space="preserve">have alternative scenarios for the combat of DLDD in the case of the rise of conflicts. </w:t>
                  </w:r>
                  <w:r w:rsidR="00511867" w:rsidRPr="00E20A8A">
                    <w:rPr>
                      <w:sz w:val="22"/>
                      <w:szCs w:val="22"/>
                    </w:rPr>
                    <w:t xml:space="preserve">Links between </w:t>
                  </w:r>
                  <w:r w:rsidR="00895E73" w:rsidRPr="00E20A8A">
                    <w:rPr>
                      <w:sz w:val="22"/>
                      <w:szCs w:val="22"/>
                    </w:rPr>
                    <w:t xml:space="preserve">the gathering of data and reporting for </w:t>
                  </w:r>
                  <w:r w:rsidR="00511867" w:rsidRPr="00E20A8A">
                    <w:rPr>
                      <w:sz w:val="22"/>
                      <w:szCs w:val="22"/>
                    </w:rPr>
                    <w:t xml:space="preserve">these strategies and NAPs should be established.  </w:t>
                  </w:r>
                  <w:r w:rsidRPr="00E20A8A">
                    <w:rPr>
                      <w:sz w:val="22"/>
                      <w:szCs w:val="22"/>
                    </w:rPr>
                    <w:t xml:space="preserve">Emphasis can be put on the utility of those structures responsible for </w:t>
                  </w:r>
                  <w:r w:rsidR="00895E73" w:rsidRPr="00E20A8A">
                    <w:rPr>
                      <w:sz w:val="22"/>
                      <w:szCs w:val="22"/>
                    </w:rPr>
                    <w:t xml:space="preserve">actions that build natural resource security and resilience of communities </w:t>
                  </w:r>
                  <w:r w:rsidRPr="00E20A8A">
                    <w:rPr>
                      <w:sz w:val="22"/>
                      <w:szCs w:val="22"/>
                    </w:rPr>
                    <w:t>established under the convention implementation to assist in broader conflict resolution.</w:t>
                  </w:r>
                  <w:r w:rsidR="00511867" w:rsidRPr="00E20A8A">
                    <w:rPr>
                      <w:sz w:val="22"/>
                      <w:szCs w:val="22"/>
                    </w:rPr>
                    <w:t xml:space="preserve"> </w:t>
                  </w:r>
                </w:p>
              </w:tc>
            </w:tr>
            <w:tr w:rsidR="00320659" w:rsidRPr="00E20A8A" w:rsidTr="002D7D66">
              <w:tc>
                <w:tcPr>
                  <w:tcW w:w="3617" w:type="dxa"/>
                  <w:tcBorders>
                    <w:top w:val="single" w:sz="4" w:space="0" w:color="auto"/>
                    <w:left w:val="single" w:sz="4" w:space="0" w:color="auto"/>
                    <w:bottom w:val="single" w:sz="4" w:space="0" w:color="auto"/>
                    <w:right w:val="single" w:sz="4" w:space="0" w:color="auto"/>
                  </w:tcBorders>
                </w:tcPr>
                <w:p w:rsidR="00A10A9F" w:rsidRPr="00E20A8A" w:rsidRDefault="00A10A9F" w:rsidP="00AF02CF">
                  <w:pPr>
                    <w:rPr>
                      <w:sz w:val="22"/>
                      <w:szCs w:val="22"/>
                    </w:rPr>
                  </w:pPr>
                  <w:r w:rsidRPr="00E20A8A">
                    <w:rPr>
                      <w:sz w:val="22"/>
                      <w:szCs w:val="22"/>
                    </w:rPr>
                    <w:t xml:space="preserve">Financial risk: </w:t>
                  </w:r>
                </w:p>
                <w:p w:rsidR="00A10A9F" w:rsidRPr="00E20A8A" w:rsidRDefault="00A10A9F" w:rsidP="00BD789F">
                  <w:pPr>
                    <w:rPr>
                      <w:sz w:val="22"/>
                      <w:szCs w:val="22"/>
                    </w:rPr>
                  </w:pPr>
                  <w:r w:rsidRPr="00E20A8A">
                    <w:rPr>
                      <w:sz w:val="22"/>
                      <w:szCs w:val="22"/>
                    </w:rPr>
                    <w:t>Limited availability of financial resources was identified as a major constraint by CRIC9 both for  the reporting process</w:t>
                  </w:r>
                  <w:r w:rsidR="00BD789F" w:rsidRPr="00E20A8A">
                    <w:rPr>
                      <w:sz w:val="22"/>
                      <w:szCs w:val="22"/>
                    </w:rPr>
                    <w:t xml:space="preserve"> and the linked  NAP alignment</w:t>
                  </w:r>
                </w:p>
              </w:tc>
              <w:tc>
                <w:tcPr>
                  <w:tcW w:w="962" w:type="dxa"/>
                  <w:tcBorders>
                    <w:top w:val="single" w:sz="4" w:space="0" w:color="auto"/>
                    <w:left w:val="single" w:sz="4" w:space="0" w:color="auto"/>
                    <w:bottom w:val="single" w:sz="4" w:space="0" w:color="auto"/>
                    <w:right w:val="single" w:sz="4" w:space="0" w:color="auto"/>
                  </w:tcBorders>
                </w:tcPr>
                <w:p w:rsidR="00A10A9F" w:rsidRPr="00E20A8A" w:rsidRDefault="00AF11A9" w:rsidP="00AF02CF">
                  <w:pPr>
                    <w:rPr>
                      <w:sz w:val="22"/>
                      <w:szCs w:val="22"/>
                    </w:rPr>
                  </w:pPr>
                  <w:r w:rsidRPr="00E20A8A">
                    <w:rPr>
                      <w:sz w:val="22"/>
                      <w:szCs w:val="22"/>
                    </w:rPr>
                    <w:t>M</w:t>
                  </w:r>
                  <w:r w:rsidR="00A10A9F" w:rsidRPr="00E20A8A">
                    <w:rPr>
                      <w:sz w:val="22"/>
                      <w:szCs w:val="22"/>
                    </w:rPr>
                    <w:t>edium</w:t>
                  </w:r>
                </w:p>
              </w:tc>
              <w:tc>
                <w:tcPr>
                  <w:tcW w:w="4776" w:type="dxa"/>
                  <w:tcBorders>
                    <w:top w:val="single" w:sz="4" w:space="0" w:color="auto"/>
                    <w:left w:val="single" w:sz="4" w:space="0" w:color="auto"/>
                    <w:bottom w:val="single" w:sz="4" w:space="0" w:color="auto"/>
                    <w:right w:val="single" w:sz="4" w:space="0" w:color="auto"/>
                  </w:tcBorders>
                </w:tcPr>
                <w:p w:rsidR="00A10A9F" w:rsidRPr="00E20A8A" w:rsidRDefault="00A10A9F" w:rsidP="008A73F2">
                  <w:pPr>
                    <w:rPr>
                      <w:sz w:val="22"/>
                      <w:szCs w:val="22"/>
                    </w:rPr>
                  </w:pPr>
                  <w:r w:rsidRPr="00E20A8A">
                    <w:rPr>
                      <w:sz w:val="22"/>
                      <w:szCs w:val="22"/>
                    </w:rPr>
                    <w:t xml:space="preserve">To mitigate this risk and in support of the country driven policy promoted by GEF Secretariat, the project will foster ownership and a country-driven process </w:t>
                  </w:r>
                  <w:r w:rsidR="00BD789F" w:rsidRPr="00E20A8A">
                    <w:rPr>
                      <w:sz w:val="22"/>
                      <w:szCs w:val="22"/>
                    </w:rPr>
                    <w:t xml:space="preserve">for </w:t>
                  </w:r>
                  <w:r w:rsidRPr="00E20A8A">
                    <w:rPr>
                      <w:sz w:val="22"/>
                      <w:szCs w:val="22"/>
                    </w:rPr>
                    <w:t>reporting in 201</w:t>
                  </w:r>
                  <w:r w:rsidR="00BD789F" w:rsidRPr="00E20A8A">
                    <w:rPr>
                      <w:sz w:val="22"/>
                      <w:szCs w:val="22"/>
                    </w:rPr>
                    <w:t>4</w:t>
                  </w:r>
                  <w:r w:rsidRPr="00E20A8A">
                    <w:rPr>
                      <w:sz w:val="22"/>
                      <w:szCs w:val="22"/>
                    </w:rPr>
                    <w:t xml:space="preserve">  which will provide an enabling environment </w:t>
                  </w:r>
                  <w:r w:rsidR="00BD789F" w:rsidRPr="00E20A8A">
                    <w:rPr>
                      <w:sz w:val="22"/>
                      <w:szCs w:val="22"/>
                    </w:rPr>
                    <w:t xml:space="preserve">through the generation of evidence </w:t>
                  </w:r>
                  <w:r w:rsidRPr="00E20A8A">
                    <w:rPr>
                      <w:sz w:val="22"/>
                      <w:szCs w:val="22"/>
                    </w:rPr>
                    <w:t xml:space="preserve">for more </w:t>
                  </w:r>
                  <w:r w:rsidR="00BD789F" w:rsidRPr="00E20A8A">
                    <w:rPr>
                      <w:sz w:val="22"/>
                      <w:szCs w:val="22"/>
                    </w:rPr>
                    <w:t>investments in</w:t>
                  </w:r>
                  <w:r w:rsidRPr="00E20A8A">
                    <w:rPr>
                      <w:sz w:val="22"/>
                      <w:szCs w:val="22"/>
                    </w:rPr>
                    <w:t>to combat</w:t>
                  </w:r>
                  <w:r w:rsidR="00BD789F" w:rsidRPr="00E20A8A">
                    <w:rPr>
                      <w:sz w:val="22"/>
                      <w:szCs w:val="22"/>
                    </w:rPr>
                    <w:t>ting</w:t>
                  </w:r>
                  <w:r w:rsidRPr="00E20A8A">
                    <w:rPr>
                      <w:sz w:val="22"/>
                      <w:szCs w:val="22"/>
                    </w:rPr>
                    <w:t xml:space="preserve"> desertification at national levels.</w:t>
                  </w:r>
                </w:p>
              </w:tc>
            </w:tr>
            <w:tr w:rsidR="00320659" w:rsidRPr="00E20A8A" w:rsidTr="002D7D66">
              <w:tc>
                <w:tcPr>
                  <w:tcW w:w="3617" w:type="dxa"/>
                  <w:tcBorders>
                    <w:top w:val="single" w:sz="4" w:space="0" w:color="auto"/>
                    <w:left w:val="single" w:sz="4" w:space="0" w:color="auto"/>
                    <w:bottom w:val="single" w:sz="4" w:space="0" w:color="auto"/>
                    <w:right w:val="single" w:sz="4" w:space="0" w:color="auto"/>
                  </w:tcBorders>
                </w:tcPr>
                <w:p w:rsidR="00A10A9F" w:rsidRPr="00E20A8A" w:rsidRDefault="00D61D5B" w:rsidP="00D61D5B">
                  <w:pPr>
                    <w:rPr>
                      <w:sz w:val="22"/>
                      <w:szCs w:val="22"/>
                    </w:rPr>
                  </w:pPr>
                  <w:r w:rsidRPr="00E20A8A">
                    <w:rPr>
                      <w:sz w:val="22"/>
                      <w:szCs w:val="22"/>
                    </w:rPr>
                    <w:t>R</w:t>
                  </w:r>
                  <w:r w:rsidR="00A10A9F" w:rsidRPr="00E20A8A">
                    <w:rPr>
                      <w:sz w:val="22"/>
                      <w:szCs w:val="22"/>
                    </w:rPr>
                    <w:t>eporting to the UNCCD may be considered as a lower priority for developing countries</w:t>
                  </w:r>
                </w:p>
              </w:tc>
              <w:tc>
                <w:tcPr>
                  <w:tcW w:w="962" w:type="dxa"/>
                  <w:tcBorders>
                    <w:top w:val="single" w:sz="4" w:space="0" w:color="auto"/>
                    <w:left w:val="single" w:sz="4" w:space="0" w:color="auto"/>
                    <w:bottom w:val="single" w:sz="4" w:space="0" w:color="auto"/>
                    <w:right w:val="single" w:sz="4" w:space="0" w:color="auto"/>
                  </w:tcBorders>
                </w:tcPr>
                <w:p w:rsidR="00A10A9F" w:rsidRPr="00E20A8A" w:rsidRDefault="00A10A9F" w:rsidP="00AF02CF">
                  <w:pPr>
                    <w:rPr>
                      <w:sz w:val="22"/>
                      <w:szCs w:val="22"/>
                    </w:rPr>
                  </w:pPr>
                  <w:r w:rsidRPr="00E20A8A">
                    <w:rPr>
                      <w:sz w:val="22"/>
                      <w:szCs w:val="22"/>
                    </w:rPr>
                    <w:t>Low</w:t>
                  </w:r>
                </w:p>
              </w:tc>
              <w:tc>
                <w:tcPr>
                  <w:tcW w:w="4776" w:type="dxa"/>
                  <w:tcBorders>
                    <w:top w:val="single" w:sz="4" w:space="0" w:color="auto"/>
                    <w:left w:val="single" w:sz="4" w:space="0" w:color="auto"/>
                    <w:bottom w:val="single" w:sz="4" w:space="0" w:color="auto"/>
                    <w:right w:val="single" w:sz="4" w:space="0" w:color="auto"/>
                  </w:tcBorders>
                </w:tcPr>
                <w:p w:rsidR="00A10A9F" w:rsidRPr="00E20A8A" w:rsidRDefault="00A10A9F" w:rsidP="00D61D5B">
                  <w:pPr>
                    <w:rPr>
                      <w:sz w:val="22"/>
                      <w:szCs w:val="22"/>
                    </w:rPr>
                  </w:pPr>
                  <w:r w:rsidRPr="00E20A8A">
                    <w:rPr>
                      <w:sz w:val="22"/>
                      <w:szCs w:val="22"/>
                    </w:rPr>
                    <w:t xml:space="preserve">Demonstrating the national benefits of enhanced monitoring and assessment of DLDD issues achieved through the UNCCD process. </w:t>
                  </w:r>
                </w:p>
              </w:tc>
            </w:tr>
            <w:tr w:rsidR="001703FD" w:rsidRPr="00E20A8A" w:rsidTr="002D7D66">
              <w:tc>
                <w:tcPr>
                  <w:tcW w:w="3617" w:type="dxa"/>
                  <w:tcBorders>
                    <w:top w:val="single" w:sz="4" w:space="0" w:color="auto"/>
                    <w:left w:val="single" w:sz="4" w:space="0" w:color="auto"/>
                    <w:bottom w:val="single" w:sz="4" w:space="0" w:color="auto"/>
                    <w:right w:val="single" w:sz="4" w:space="0" w:color="auto"/>
                  </w:tcBorders>
                </w:tcPr>
                <w:p w:rsidR="001703FD" w:rsidRPr="00E20A8A" w:rsidRDefault="001703FD" w:rsidP="001703FD">
                  <w:pPr>
                    <w:autoSpaceDE w:val="0"/>
                    <w:autoSpaceDN w:val="0"/>
                    <w:adjustRightInd w:val="0"/>
                    <w:spacing w:after="80"/>
                    <w:jc w:val="both"/>
                    <w:rPr>
                      <w:lang w:val="en-GB"/>
                    </w:rPr>
                  </w:pPr>
                  <w:r w:rsidRPr="00E20A8A">
                    <w:rPr>
                      <w:lang w:val="en-GB"/>
                    </w:rPr>
                    <w:t>Climate risk:</w:t>
                  </w:r>
                </w:p>
                <w:p w:rsidR="001703FD" w:rsidRPr="00E20A8A" w:rsidRDefault="001703FD" w:rsidP="001703FD">
                  <w:pPr>
                    <w:rPr>
                      <w:sz w:val="22"/>
                      <w:szCs w:val="22"/>
                    </w:rPr>
                  </w:pPr>
                  <w:r w:rsidRPr="00E20A8A">
                    <w:rPr>
                      <w:lang w:val="en-GB"/>
                    </w:rPr>
                    <w:t>In the last 5 years, there have been climatic extremes in various regions and countries throughout the world, ranging from floods to concurrent droughts. If such extremes occur during the project period, there is a risk that stakeholders’ attention will be diverted</w:t>
                  </w:r>
                </w:p>
              </w:tc>
              <w:tc>
                <w:tcPr>
                  <w:tcW w:w="962" w:type="dxa"/>
                  <w:tcBorders>
                    <w:top w:val="single" w:sz="4" w:space="0" w:color="auto"/>
                    <w:left w:val="single" w:sz="4" w:space="0" w:color="auto"/>
                    <w:bottom w:val="single" w:sz="4" w:space="0" w:color="auto"/>
                    <w:right w:val="single" w:sz="4" w:space="0" w:color="auto"/>
                  </w:tcBorders>
                </w:tcPr>
                <w:p w:rsidR="001703FD" w:rsidRPr="00E20A8A" w:rsidRDefault="001703FD" w:rsidP="00AF02CF">
                  <w:pPr>
                    <w:rPr>
                      <w:sz w:val="22"/>
                      <w:szCs w:val="22"/>
                    </w:rPr>
                  </w:pPr>
                  <w:r w:rsidRPr="00E20A8A">
                    <w:rPr>
                      <w:sz w:val="22"/>
                      <w:szCs w:val="22"/>
                    </w:rPr>
                    <w:t xml:space="preserve">Low </w:t>
                  </w:r>
                </w:p>
              </w:tc>
              <w:tc>
                <w:tcPr>
                  <w:tcW w:w="4776" w:type="dxa"/>
                  <w:tcBorders>
                    <w:top w:val="single" w:sz="4" w:space="0" w:color="auto"/>
                    <w:left w:val="single" w:sz="4" w:space="0" w:color="auto"/>
                    <w:bottom w:val="single" w:sz="4" w:space="0" w:color="auto"/>
                    <w:right w:val="single" w:sz="4" w:space="0" w:color="auto"/>
                  </w:tcBorders>
                </w:tcPr>
                <w:p w:rsidR="001703FD" w:rsidRPr="00E20A8A" w:rsidRDefault="001703FD" w:rsidP="00D61D5B">
                  <w:pPr>
                    <w:rPr>
                      <w:sz w:val="22"/>
                      <w:szCs w:val="22"/>
                    </w:rPr>
                  </w:pPr>
                  <w:r w:rsidRPr="00E20A8A">
                    <w:rPr>
                      <w:lang w:val="en-GB"/>
                    </w:rPr>
                    <w:t xml:space="preserve">The capacity building strategy will focus on strengthening the causal relationships between climate risk and land degradation and evidence will be developed, notably in the </w:t>
                  </w:r>
                  <w:proofErr w:type="spellStart"/>
                  <w:r w:rsidRPr="00E20A8A">
                    <w:rPr>
                      <w:lang w:val="en-GB"/>
                    </w:rPr>
                    <w:t>drylands</w:t>
                  </w:r>
                  <w:proofErr w:type="spellEnd"/>
                  <w:r w:rsidRPr="00E20A8A">
                    <w:rPr>
                      <w:lang w:val="en-GB"/>
                    </w:rPr>
                    <w:t>, to clearly show that appropriate monitoring and assessment of land degradation is an integral part of the adaptation measures being developed and promoted to address the risks associated with climate change.</w:t>
                  </w:r>
                </w:p>
              </w:tc>
            </w:tr>
          </w:tbl>
          <w:p w:rsidR="00A10A9F" w:rsidRPr="00E20A8A" w:rsidRDefault="00A10A9F" w:rsidP="00AF02CF">
            <w:pPr>
              <w:rPr>
                <w:sz w:val="22"/>
                <w:szCs w:val="22"/>
              </w:rPr>
            </w:pPr>
          </w:p>
          <w:p w:rsidR="005A345F" w:rsidRPr="00E20A8A" w:rsidRDefault="005A345F" w:rsidP="00AF02CF">
            <w:pPr>
              <w:rPr>
                <w:sz w:val="22"/>
                <w:szCs w:val="22"/>
              </w:rPr>
            </w:pPr>
          </w:p>
          <w:p w:rsidR="005A345F" w:rsidRPr="00E20A8A" w:rsidRDefault="005A345F" w:rsidP="00AF02CF">
            <w:pPr>
              <w:rPr>
                <w:sz w:val="22"/>
                <w:szCs w:val="22"/>
              </w:rPr>
            </w:pPr>
          </w:p>
          <w:p w:rsidR="0061470C" w:rsidRPr="00E20A8A" w:rsidRDefault="0061470C" w:rsidP="00AF02CF">
            <w:pPr>
              <w:rPr>
                <w:b/>
                <w:i/>
                <w:sz w:val="22"/>
                <w:szCs w:val="22"/>
              </w:rPr>
            </w:pPr>
            <w:r w:rsidRPr="00E20A8A">
              <w:rPr>
                <w:b/>
                <w:i/>
                <w:sz w:val="22"/>
                <w:szCs w:val="22"/>
              </w:rPr>
              <w:t>A.5.</w:t>
            </w:r>
            <w:r w:rsidRPr="00E20A8A">
              <w:rPr>
                <w:b/>
                <w:i/>
                <w:smallCaps/>
                <w:sz w:val="22"/>
                <w:szCs w:val="22"/>
              </w:rPr>
              <w:t xml:space="preserve"> </w:t>
            </w:r>
            <w:r w:rsidRPr="00E20A8A">
              <w:rPr>
                <w:b/>
                <w:i/>
                <w:sz w:val="22"/>
                <w:szCs w:val="22"/>
              </w:rPr>
              <w:t xml:space="preserve">Explain how cost-effectiveness is reflected in the project design: </w:t>
            </w:r>
          </w:p>
          <w:p w:rsidR="0061470C" w:rsidRPr="00E20A8A" w:rsidRDefault="0061470C" w:rsidP="00AF02CF">
            <w:pPr>
              <w:rPr>
                <w:sz w:val="22"/>
                <w:szCs w:val="22"/>
              </w:rPr>
            </w:pPr>
          </w:p>
          <w:p w:rsidR="003675D1" w:rsidRPr="00E20A8A" w:rsidRDefault="003675D1" w:rsidP="00707606">
            <w:pPr>
              <w:spacing w:after="120"/>
              <w:jc w:val="both"/>
              <w:outlineLvl w:val="1"/>
              <w:rPr>
                <w:b/>
                <w:lang w:val="en-GB"/>
              </w:rPr>
            </w:pPr>
            <w:bookmarkStart w:id="7" w:name="pjCost"/>
            <w:r w:rsidRPr="00E20A8A">
              <w:t xml:space="preserve">The project design builds on the efficient resources use approach by envisaging </w:t>
            </w:r>
            <w:proofErr w:type="gramStart"/>
            <w:r w:rsidRPr="00E20A8A">
              <w:t>to conduct</w:t>
            </w:r>
            <w:proofErr w:type="gramEnd"/>
            <w:r w:rsidRPr="00E20A8A">
              <w:t xml:space="preserve"> both the NAP alignment and reporting with optimum resources. Combining NAP alignment and Reporting within the same project will enable a sizable number of countries to benefit from services of Regional Centres of Excellence and support in a cost effective manner, result in  coordinated actions at the national level and </w:t>
            </w:r>
            <w:proofErr w:type="spellStart"/>
            <w:r w:rsidRPr="00E20A8A">
              <w:t>and</w:t>
            </w:r>
            <w:proofErr w:type="spellEnd"/>
            <w:r w:rsidRPr="00E20A8A">
              <w:t xml:space="preserve"> benefit from synergistic effects through interactions between the two processes.  The majority of project funds will be directed to country-level activities with only limited amounts spent on project management and technical support and assistance.</w:t>
            </w:r>
            <w:bookmarkEnd w:id="7"/>
            <w:r w:rsidRPr="00E20A8A">
              <w:t xml:space="preserve"> The performance and Impact Indicators will enable rigorous and scientifically sound assessments at the national and regional levels on both the convention implementation and areas of high national priorities, such as land degradation trends and the impact of mitigation measures, plus it will allow for long term planning for SLM as well as enhance synergy with the other Conventions (CBD, UNFCCC) at national-level combination, these outcomes  will result in a very cost-effective project in general and particularly in terms of GEF resources invested.</w:t>
            </w:r>
          </w:p>
          <w:p w:rsidR="003675D1" w:rsidRPr="00E20A8A" w:rsidRDefault="003675D1" w:rsidP="00707606">
            <w:pPr>
              <w:jc w:val="both"/>
              <w:rPr>
                <w:lang w:val="en-GB"/>
              </w:rPr>
            </w:pPr>
            <w:r w:rsidRPr="00E20A8A">
              <w:rPr>
                <w:lang w:val="en-GB"/>
              </w:rPr>
              <w:t>GEF funds will be disbursed directly from UNEP to the National Executing Agency (NEA). Funds for international components will be managed directly by UNEP.</w:t>
            </w:r>
          </w:p>
          <w:p w:rsidR="003675D1" w:rsidRPr="00E20A8A" w:rsidRDefault="003675D1" w:rsidP="003675D1">
            <w:pPr>
              <w:jc w:val="both"/>
              <w:rPr>
                <w:lang w:val="en-GB"/>
              </w:rPr>
            </w:pPr>
          </w:p>
          <w:p w:rsidR="003675D1" w:rsidRPr="00E20A8A" w:rsidRDefault="003675D1" w:rsidP="00707606">
            <w:pPr>
              <w:jc w:val="both"/>
              <w:rPr>
                <w:lang w:val="en-GB"/>
              </w:rPr>
            </w:pPr>
            <w:r w:rsidRPr="00E20A8A">
              <w:rPr>
                <w:lang w:val="en-GB"/>
              </w:rPr>
              <w:t>EA shall be responsible for dealing with any claims which may be brought by third parties against UNEP and its staff, and shall hold UNEP and its staff non-liable in case of any claims or liabilities resulting from operations carried out by NEA or other project partners under this project document, except where it is agreed by WCMC and UNEP that such claims or liabilities arise from gross negligence or wilful misconduct of the staff of UNEP.</w:t>
            </w:r>
          </w:p>
          <w:p w:rsidR="003675D1" w:rsidRPr="00E20A8A" w:rsidRDefault="003675D1" w:rsidP="003675D1">
            <w:pPr>
              <w:ind w:left="480"/>
              <w:jc w:val="both"/>
              <w:rPr>
                <w:lang w:val="en-GB"/>
              </w:rPr>
            </w:pPr>
          </w:p>
          <w:p w:rsidR="003675D1" w:rsidRPr="00E20A8A" w:rsidRDefault="003675D1" w:rsidP="00707606">
            <w:pPr>
              <w:jc w:val="both"/>
              <w:rPr>
                <w:lang w:val="en-GB"/>
              </w:rPr>
            </w:pPr>
            <w:r w:rsidRPr="00E20A8A">
              <w:rPr>
                <w:lang w:val="en-GB"/>
              </w:rPr>
              <w:t xml:space="preserve">A 75% initial cash advance will be made upon signature of the Small Funding Agreement (SSFA) and is expected to be incurred by the NEA during year 1 of the project implementation.  Subsequent advances are to be made, subject to: </w:t>
            </w:r>
          </w:p>
          <w:p w:rsidR="003675D1" w:rsidRPr="00E20A8A" w:rsidRDefault="003675D1" w:rsidP="003675D1">
            <w:pPr>
              <w:ind w:left="720"/>
              <w:jc w:val="both"/>
              <w:rPr>
                <w:lang w:val="en-GB"/>
              </w:rPr>
            </w:pPr>
            <w:r w:rsidRPr="00E20A8A">
              <w:rPr>
                <w:lang w:val="en-GB"/>
              </w:rPr>
              <w:t>(i)</w:t>
            </w:r>
            <w:r w:rsidRPr="00E20A8A">
              <w:rPr>
                <w:lang w:val="en-GB"/>
              </w:rPr>
              <w:tab/>
              <w:t>Confirmation by the UNCCD Secretariat that the National Report has been submitted in time; and</w:t>
            </w:r>
          </w:p>
          <w:p w:rsidR="003675D1" w:rsidRPr="00E20A8A" w:rsidRDefault="003675D1" w:rsidP="003675D1">
            <w:pPr>
              <w:ind w:left="720"/>
              <w:jc w:val="both"/>
              <w:rPr>
                <w:lang w:val="en-GB"/>
              </w:rPr>
            </w:pPr>
            <w:r w:rsidRPr="00E20A8A">
              <w:rPr>
                <w:lang w:val="en-GB"/>
              </w:rPr>
              <w:t>(ii)</w:t>
            </w:r>
            <w:r w:rsidRPr="00E20A8A">
              <w:rPr>
                <w:lang w:val="en-GB"/>
              </w:rPr>
              <w:tab/>
              <w:t>the presentation of:</w:t>
            </w:r>
          </w:p>
          <w:p w:rsidR="003675D1" w:rsidRPr="00E20A8A" w:rsidRDefault="003675D1" w:rsidP="003675D1">
            <w:pPr>
              <w:ind w:left="1440"/>
              <w:jc w:val="both"/>
              <w:rPr>
                <w:lang w:val="en-GB"/>
              </w:rPr>
            </w:pPr>
            <w:r w:rsidRPr="00E20A8A">
              <w:rPr>
                <w:lang w:val="en-GB"/>
              </w:rPr>
              <w:t xml:space="preserve">- a satisfactory financial report showing expenditures incurred for the past quarters, under each project activity and </w:t>
            </w:r>
          </w:p>
          <w:p w:rsidR="003675D1" w:rsidRPr="00E20A8A" w:rsidRDefault="003675D1" w:rsidP="003675D1">
            <w:pPr>
              <w:ind w:left="1440"/>
              <w:jc w:val="both"/>
              <w:rPr>
                <w:lang w:val="en-GB"/>
              </w:rPr>
            </w:pPr>
            <w:r w:rsidRPr="00E20A8A">
              <w:rPr>
                <w:lang w:val="en-GB"/>
              </w:rPr>
              <w:t xml:space="preserve">- </w:t>
            </w:r>
            <w:proofErr w:type="gramStart"/>
            <w:r w:rsidRPr="00E20A8A">
              <w:rPr>
                <w:lang w:val="en-GB"/>
              </w:rPr>
              <w:t>timely</w:t>
            </w:r>
            <w:proofErr w:type="gramEnd"/>
            <w:r w:rsidRPr="00E20A8A">
              <w:rPr>
                <w:lang w:val="en-GB"/>
              </w:rPr>
              <w:t xml:space="preserve"> and satisfactory progress reports on project implementation.</w:t>
            </w:r>
          </w:p>
          <w:p w:rsidR="003675D1" w:rsidRPr="00E20A8A" w:rsidRDefault="003675D1" w:rsidP="003675D1">
            <w:pPr>
              <w:spacing w:after="120"/>
              <w:ind w:left="720"/>
              <w:outlineLvl w:val="1"/>
              <w:rPr>
                <w:lang w:val="en-GB"/>
              </w:rPr>
            </w:pPr>
            <w:r w:rsidRPr="00E20A8A">
              <w:rPr>
                <w:lang w:val="en-GB"/>
              </w:rPr>
              <w:t>Requests for subsequent cash advances should be made using the UNEP standard format.</w:t>
            </w:r>
          </w:p>
          <w:p w:rsidR="00051810" w:rsidRPr="00E20A8A" w:rsidRDefault="00051810" w:rsidP="00D61D5B">
            <w:pPr>
              <w:jc w:val="both"/>
              <w:rPr>
                <w:sz w:val="22"/>
                <w:szCs w:val="22"/>
              </w:rPr>
            </w:pPr>
            <w:r w:rsidRPr="00E20A8A">
              <w:rPr>
                <w:sz w:val="22"/>
                <w:szCs w:val="22"/>
              </w:rPr>
              <w:t xml:space="preserve"> </w:t>
            </w:r>
          </w:p>
          <w:p w:rsidR="00051810" w:rsidRPr="00E20A8A" w:rsidRDefault="00051810" w:rsidP="00AF02CF">
            <w:pPr>
              <w:rPr>
                <w:b/>
                <w:caps/>
                <w:sz w:val="22"/>
                <w:szCs w:val="22"/>
              </w:rPr>
            </w:pPr>
          </w:p>
        </w:tc>
      </w:tr>
    </w:tbl>
    <w:p w:rsidR="00870816" w:rsidRPr="00E20A8A" w:rsidRDefault="0061470C" w:rsidP="00870816">
      <w:pPr>
        <w:spacing w:after="80"/>
        <w:outlineLvl w:val="0"/>
        <w:rPr>
          <w:b/>
          <w:i/>
          <w:sz w:val="22"/>
          <w:szCs w:val="22"/>
        </w:rPr>
      </w:pPr>
      <w:r w:rsidRPr="00E20A8A">
        <w:rPr>
          <w:b/>
          <w:i/>
          <w:sz w:val="22"/>
          <w:szCs w:val="22"/>
        </w:rPr>
        <w:t>A.6</w:t>
      </w:r>
      <w:r w:rsidR="00870816" w:rsidRPr="00E20A8A">
        <w:rPr>
          <w:b/>
          <w:i/>
          <w:sz w:val="22"/>
          <w:szCs w:val="22"/>
        </w:rPr>
        <w:t xml:space="preserve">. Outline the coordination with other relevant GEF financed initiatives [not mentioned in A.1]: </w:t>
      </w:r>
    </w:p>
    <w:tbl>
      <w:tblPr>
        <w:tblW w:w="9606" w:type="dxa"/>
        <w:tblLook w:val="04A0" w:firstRow="1" w:lastRow="0" w:firstColumn="1" w:lastColumn="0" w:noHBand="0" w:noVBand="1"/>
      </w:tblPr>
      <w:tblGrid>
        <w:gridCol w:w="9606"/>
      </w:tblGrid>
      <w:tr w:rsidR="00870816" w:rsidRPr="00E20A8A" w:rsidTr="00830ECC">
        <w:tc>
          <w:tcPr>
            <w:tcW w:w="9606" w:type="dxa"/>
          </w:tcPr>
          <w:p w:rsidR="00051810" w:rsidRPr="00E20A8A" w:rsidRDefault="00051810" w:rsidP="001051B2">
            <w:pPr>
              <w:spacing w:after="80"/>
              <w:jc w:val="both"/>
              <w:outlineLvl w:val="0"/>
              <w:rPr>
                <w:sz w:val="22"/>
                <w:szCs w:val="22"/>
              </w:rPr>
            </w:pPr>
            <w:r w:rsidRPr="00E20A8A">
              <w:rPr>
                <w:sz w:val="22"/>
                <w:szCs w:val="22"/>
              </w:rPr>
              <w:t>The project will build on the work already done by the UNCCD Secretariat in terms of awareness raising and consultation with Parties in the field of NAP alignment</w:t>
            </w:r>
            <w:r w:rsidR="00D61D5B" w:rsidRPr="00E20A8A">
              <w:rPr>
                <w:sz w:val="22"/>
                <w:szCs w:val="22"/>
              </w:rPr>
              <w:t xml:space="preserve">, which is closely linked to </w:t>
            </w:r>
            <w:proofErr w:type="gramStart"/>
            <w:r w:rsidR="00D61D5B" w:rsidRPr="00E20A8A">
              <w:rPr>
                <w:sz w:val="22"/>
                <w:szCs w:val="22"/>
              </w:rPr>
              <w:t xml:space="preserve">reporting </w:t>
            </w:r>
            <w:r w:rsidRPr="00E20A8A">
              <w:rPr>
                <w:sz w:val="22"/>
                <w:szCs w:val="22"/>
              </w:rPr>
              <w:t>.</w:t>
            </w:r>
            <w:proofErr w:type="gramEnd"/>
            <w:r w:rsidRPr="00E20A8A">
              <w:rPr>
                <w:sz w:val="22"/>
                <w:szCs w:val="22"/>
              </w:rPr>
              <w:t xml:space="preserve"> The action will also build on the achievements of the previous Global Support Programme, the UNEP Umbrella Project and on the findings of the refinement exercise of the set </w:t>
            </w:r>
            <w:r w:rsidR="008A73F2" w:rsidRPr="00E20A8A">
              <w:rPr>
                <w:sz w:val="22"/>
                <w:szCs w:val="22"/>
              </w:rPr>
              <w:t xml:space="preserve">of progress indicators to measure progress on strategic objectives 1, 2, 3 and 4 of the Strategy. UNEP/GEF PRAIS </w:t>
            </w:r>
            <w:proofErr w:type="gramStart"/>
            <w:r w:rsidR="008A73F2" w:rsidRPr="00E20A8A">
              <w:rPr>
                <w:sz w:val="22"/>
                <w:szCs w:val="22"/>
              </w:rPr>
              <w:t>project  supported</w:t>
            </w:r>
            <w:proofErr w:type="gramEnd"/>
            <w:r w:rsidR="008A73F2" w:rsidRPr="00E20A8A">
              <w:rPr>
                <w:sz w:val="22"/>
                <w:szCs w:val="22"/>
              </w:rPr>
              <w:t xml:space="preserve"> regional coordination of UNCCD processes through the involvement of Regional Centers which will be encouraged to be involved also  in the new GSP</w:t>
            </w:r>
            <w:r w:rsidRPr="00E20A8A">
              <w:rPr>
                <w:sz w:val="22"/>
                <w:szCs w:val="22"/>
              </w:rPr>
              <w:t xml:space="preserve">. The PRAIS </w:t>
            </w:r>
            <w:proofErr w:type="gramStart"/>
            <w:r w:rsidRPr="00E20A8A">
              <w:rPr>
                <w:sz w:val="22"/>
                <w:szCs w:val="22"/>
              </w:rPr>
              <w:t>project  built</w:t>
            </w:r>
            <w:proofErr w:type="gramEnd"/>
            <w:r w:rsidRPr="00E20A8A">
              <w:rPr>
                <w:sz w:val="22"/>
                <w:szCs w:val="22"/>
              </w:rPr>
              <w:t xml:space="preserve"> a momentum in which regional centers</w:t>
            </w:r>
            <w:r w:rsidR="001051B2" w:rsidRPr="00E20A8A">
              <w:rPr>
                <w:sz w:val="22"/>
                <w:szCs w:val="22"/>
              </w:rPr>
              <w:t xml:space="preserve"> and their networks</w:t>
            </w:r>
            <w:r w:rsidRPr="00E20A8A">
              <w:rPr>
                <w:sz w:val="22"/>
                <w:szCs w:val="22"/>
              </w:rPr>
              <w:t xml:space="preserve"> </w:t>
            </w:r>
            <w:r w:rsidR="001051B2" w:rsidRPr="00E20A8A">
              <w:rPr>
                <w:sz w:val="22"/>
                <w:szCs w:val="22"/>
              </w:rPr>
              <w:t xml:space="preserve">took  a </w:t>
            </w:r>
            <w:r w:rsidRPr="00E20A8A">
              <w:rPr>
                <w:sz w:val="22"/>
                <w:szCs w:val="22"/>
              </w:rPr>
              <w:t xml:space="preserve"> more active role in supporting UNCCD activities in their region.. </w:t>
            </w:r>
          </w:p>
          <w:p w:rsidR="00051810" w:rsidRPr="00E20A8A" w:rsidRDefault="00051810" w:rsidP="00830ECC">
            <w:pPr>
              <w:spacing w:after="80"/>
              <w:jc w:val="both"/>
              <w:outlineLvl w:val="0"/>
              <w:rPr>
                <w:sz w:val="22"/>
                <w:szCs w:val="22"/>
              </w:rPr>
            </w:pPr>
            <w:r w:rsidRPr="00E20A8A">
              <w:rPr>
                <w:sz w:val="22"/>
                <w:szCs w:val="22"/>
              </w:rPr>
              <w:t>The establishment of monitoring and assessment systems at the various levels will be synergistic as much as possible with the monitoring and reporting needs of the other Rio Conventions. The project will particularly gain lessons from the on-going UNEP/GEF pilot projects on integrated processes and approaches to facilitate national reporting to Rio Conventions (</w:t>
            </w:r>
            <w:proofErr w:type="spellStart"/>
            <w:r w:rsidRPr="00E20A8A">
              <w:rPr>
                <w:sz w:val="22"/>
                <w:szCs w:val="22"/>
              </w:rPr>
              <w:t>FNR_Rio</w:t>
            </w:r>
            <w:proofErr w:type="spellEnd"/>
            <w:r w:rsidRPr="00E20A8A">
              <w:rPr>
                <w:sz w:val="22"/>
                <w:szCs w:val="22"/>
              </w:rPr>
              <w:t xml:space="preserve">, such as being undertaken under the Cross-Cutting Capacity Development (CCCD) Strategy of the GEF) which may provide an additional opportunity to field test the impact indicators and their integration into national or even local monitoring systems in the recipient countries. </w:t>
            </w:r>
          </w:p>
          <w:p w:rsidR="00051810" w:rsidRPr="00E20A8A" w:rsidRDefault="003C5B1E" w:rsidP="00830ECC">
            <w:pPr>
              <w:spacing w:before="120"/>
              <w:jc w:val="both"/>
              <w:outlineLvl w:val="0"/>
              <w:rPr>
                <w:sz w:val="22"/>
                <w:szCs w:val="22"/>
              </w:rPr>
            </w:pPr>
            <w:r w:rsidRPr="00E20A8A">
              <w:rPr>
                <w:sz w:val="22"/>
                <w:szCs w:val="22"/>
              </w:rPr>
              <w:t>The umbrella project</w:t>
            </w:r>
            <w:r w:rsidR="00051810" w:rsidRPr="00E20A8A">
              <w:rPr>
                <w:sz w:val="22"/>
                <w:szCs w:val="22"/>
              </w:rPr>
              <w:t xml:space="preserve"> will coordinate action with a number of initiatives supporting UNCCD implementation at global level, primarily:</w:t>
            </w:r>
          </w:p>
          <w:p w:rsidR="00051810" w:rsidRPr="00E20A8A" w:rsidRDefault="003C5B1E" w:rsidP="00D24A61">
            <w:pPr>
              <w:numPr>
                <w:ilvl w:val="0"/>
                <w:numId w:val="4"/>
              </w:numPr>
              <w:spacing w:before="120"/>
              <w:ind w:left="360" w:hanging="180"/>
              <w:jc w:val="both"/>
              <w:outlineLvl w:val="0"/>
              <w:rPr>
                <w:sz w:val="22"/>
                <w:szCs w:val="22"/>
              </w:rPr>
            </w:pPr>
            <w:r w:rsidRPr="00E20A8A">
              <w:rPr>
                <w:sz w:val="22"/>
                <w:szCs w:val="22"/>
              </w:rPr>
              <w:t>GEF projects “</w:t>
            </w:r>
            <w:r w:rsidR="00051810" w:rsidRPr="00E20A8A">
              <w:rPr>
                <w:sz w:val="22"/>
                <w:szCs w:val="22"/>
              </w:rPr>
              <w:t>Support to GEF Eligible Parties for Alignment of National Action Programs and Reporting Proces</w:t>
            </w:r>
            <w:r w:rsidRPr="00E20A8A">
              <w:rPr>
                <w:sz w:val="22"/>
                <w:szCs w:val="22"/>
              </w:rPr>
              <w:t>s under UNCCD and its Add-on” and the Global Support Programme</w:t>
            </w:r>
            <w:r w:rsidR="00051810" w:rsidRPr="00E20A8A">
              <w:rPr>
                <w:sz w:val="22"/>
                <w:szCs w:val="22"/>
              </w:rPr>
              <w:t>, which provide to eligible country parties funding for enabling activities to meet Convention’s obligation (reporting and planning);</w:t>
            </w:r>
          </w:p>
          <w:p w:rsidR="00051810" w:rsidRPr="00E20A8A" w:rsidRDefault="00051810" w:rsidP="00D24A61">
            <w:pPr>
              <w:numPr>
                <w:ilvl w:val="0"/>
                <w:numId w:val="4"/>
              </w:numPr>
              <w:spacing w:before="120"/>
              <w:ind w:left="360" w:hanging="180"/>
              <w:jc w:val="both"/>
              <w:outlineLvl w:val="0"/>
              <w:rPr>
                <w:sz w:val="22"/>
                <w:szCs w:val="22"/>
              </w:rPr>
            </w:pPr>
            <w:r w:rsidRPr="00E20A8A">
              <w:rPr>
                <w:sz w:val="22"/>
                <w:szCs w:val="22"/>
              </w:rPr>
              <w:t>The UNCCD secretariat’s and Global Mechanism’s work on the revision of reporting templates and guidelines, further to the decisions that was made at the eleventh session of the COP on the basis of the recommendations of CRIC 11 and the IWG for the mid-term evaluation of the Strategy;</w:t>
            </w:r>
          </w:p>
          <w:p w:rsidR="00051810" w:rsidRPr="00E20A8A" w:rsidRDefault="00051810" w:rsidP="00D24A61">
            <w:pPr>
              <w:numPr>
                <w:ilvl w:val="0"/>
                <w:numId w:val="4"/>
              </w:numPr>
              <w:spacing w:before="120"/>
              <w:ind w:left="360" w:hanging="180"/>
              <w:jc w:val="both"/>
              <w:outlineLvl w:val="0"/>
              <w:rPr>
                <w:sz w:val="22"/>
                <w:szCs w:val="22"/>
              </w:rPr>
            </w:pPr>
            <w:r w:rsidRPr="00E20A8A">
              <w:rPr>
                <w:sz w:val="22"/>
                <w:szCs w:val="22"/>
              </w:rPr>
              <w:t>GEF project “Piloting Integrated Processes and Approaches to Facilitate National Reporting to Rio Conventions”, known as the FNR-Rio project, which aims at increasing synergies in the process of reporting of the three intergovernmental treaties and developing integrated approaches to data collection and analysis at national level;</w:t>
            </w:r>
          </w:p>
          <w:p w:rsidR="00051810" w:rsidRPr="00E20A8A" w:rsidRDefault="00051810" w:rsidP="00D24A61">
            <w:pPr>
              <w:numPr>
                <w:ilvl w:val="0"/>
                <w:numId w:val="4"/>
              </w:numPr>
              <w:spacing w:before="120"/>
              <w:ind w:left="360" w:hanging="180"/>
              <w:jc w:val="both"/>
              <w:outlineLvl w:val="0"/>
              <w:rPr>
                <w:sz w:val="22"/>
                <w:szCs w:val="22"/>
              </w:rPr>
            </w:pPr>
            <w:r w:rsidRPr="00E20A8A">
              <w:rPr>
                <w:sz w:val="22"/>
                <w:szCs w:val="22"/>
              </w:rPr>
              <w:t xml:space="preserve">The work of the Joint Liaison Group (JLG) between the three Rio conventions, which </w:t>
            </w:r>
            <w:proofErr w:type="gramStart"/>
            <w:r w:rsidRPr="00E20A8A">
              <w:rPr>
                <w:sz w:val="22"/>
                <w:szCs w:val="22"/>
              </w:rPr>
              <w:t>was</w:t>
            </w:r>
            <w:proofErr w:type="gramEnd"/>
            <w:r w:rsidRPr="00E20A8A">
              <w:rPr>
                <w:sz w:val="22"/>
                <w:szCs w:val="22"/>
              </w:rPr>
              <w:t xml:space="preserve"> established and meets yearly since 2001 and explore opportunities for synergistic activities and increasing coordination among the conventions. Synergies in reporting is a standing agenda item of the Group, which has recently supported the work done by UNEP with financial support from the GEF, within the framework of the FNR-Rio Project;</w:t>
            </w:r>
          </w:p>
          <w:p w:rsidR="00051810" w:rsidRPr="00E20A8A" w:rsidRDefault="00051810" w:rsidP="00D24A61">
            <w:pPr>
              <w:numPr>
                <w:ilvl w:val="0"/>
                <w:numId w:val="4"/>
              </w:numPr>
              <w:spacing w:before="120"/>
              <w:ind w:left="360" w:hanging="180"/>
              <w:jc w:val="both"/>
              <w:outlineLvl w:val="0"/>
              <w:rPr>
                <w:sz w:val="22"/>
                <w:szCs w:val="22"/>
              </w:rPr>
            </w:pPr>
            <w:r w:rsidRPr="00E20A8A">
              <w:rPr>
                <w:sz w:val="22"/>
                <w:szCs w:val="22"/>
              </w:rPr>
              <w:t>The GEF projects within the context of the Cross-cutting Capacity Development Strategy, which in several countries focuses on mainstreaming of convention issues in local sustainable development planning and building national and local EMIS for this task;</w:t>
            </w:r>
          </w:p>
          <w:p w:rsidR="00051810" w:rsidRPr="00E20A8A" w:rsidRDefault="00051810" w:rsidP="00D24A61">
            <w:pPr>
              <w:numPr>
                <w:ilvl w:val="0"/>
                <w:numId w:val="4"/>
              </w:numPr>
              <w:spacing w:before="120"/>
              <w:ind w:left="360" w:hanging="180"/>
              <w:jc w:val="both"/>
              <w:outlineLvl w:val="0"/>
              <w:rPr>
                <w:sz w:val="22"/>
                <w:szCs w:val="22"/>
              </w:rPr>
            </w:pPr>
            <w:r w:rsidRPr="00E20A8A">
              <w:rPr>
                <w:sz w:val="22"/>
                <w:szCs w:val="22"/>
              </w:rPr>
              <w:t>GEF Project 4922 (Decision Support for Mainstreaming and Scaling up of Sustainable Land Management), in which both FAO and WOCAT are involved, and with whom coordination will be ensured with particular regard to best practices on sustainable land management and impact indicators.</w:t>
            </w:r>
          </w:p>
          <w:p w:rsidR="004F5BFC" w:rsidRPr="00E20A8A" w:rsidRDefault="004F5BFC" w:rsidP="00830ECC">
            <w:pPr>
              <w:spacing w:after="80"/>
              <w:jc w:val="both"/>
              <w:outlineLvl w:val="0"/>
              <w:rPr>
                <w:sz w:val="22"/>
                <w:szCs w:val="22"/>
              </w:rPr>
            </w:pPr>
          </w:p>
          <w:p w:rsidR="004F5BFC" w:rsidRPr="00E20A8A" w:rsidRDefault="00051810" w:rsidP="00830ECC">
            <w:pPr>
              <w:spacing w:after="80"/>
              <w:jc w:val="both"/>
              <w:outlineLvl w:val="0"/>
              <w:rPr>
                <w:sz w:val="22"/>
                <w:szCs w:val="22"/>
              </w:rPr>
            </w:pPr>
            <w:r w:rsidRPr="00E20A8A">
              <w:rPr>
                <w:sz w:val="22"/>
                <w:szCs w:val="22"/>
              </w:rPr>
              <w:t>In relation with linkage with United Nations Development Assistance Framework (UNDAF), the Delivering as ONE</w:t>
            </w:r>
            <w:r w:rsidR="001051B2" w:rsidRPr="00E20A8A">
              <w:rPr>
                <w:sz w:val="22"/>
                <w:szCs w:val="22"/>
              </w:rPr>
              <w:t xml:space="preserve">, </w:t>
            </w:r>
            <w:r w:rsidRPr="00E20A8A">
              <w:rPr>
                <w:sz w:val="22"/>
                <w:szCs w:val="22"/>
              </w:rPr>
              <w:t>UNEP Regional Coordinators in relevant regions will ensure that project is mainstreamed into UNDAF</w:t>
            </w:r>
            <w:r w:rsidR="001051B2" w:rsidRPr="00E20A8A">
              <w:rPr>
                <w:sz w:val="22"/>
                <w:szCs w:val="22"/>
              </w:rPr>
              <w:t xml:space="preserve"> at the national level</w:t>
            </w:r>
            <w:r w:rsidRPr="00E20A8A">
              <w:rPr>
                <w:sz w:val="22"/>
                <w:szCs w:val="22"/>
              </w:rPr>
              <w:t xml:space="preserve"> and follow up with the UNEP Task Manager</w:t>
            </w:r>
            <w:proofErr w:type="gramStart"/>
            <w:r w:rsidR="00320659" w:rsidRPr="00E20A8A">
              <w:rPr>
                <w:sz w:val="22"/>
                <w:szCs w:val="22"/>
              </w:rPr>
              <w:t xml:space="preserve">, </w:t>
            </w:r>
            <w:r w:rsidRPr="00E20A8A">
              <w:rPr>
                <w:sz w:val="22"/>
                <w:szCs w:val="22"/>
              </w:rPr>
              <w:t xml:space="preserve"> the</w:t>
            </w:r>
            <w:proofErr w:type="gramEnd"/>
            <w:r w:rsidRPr="00E20A8A">
              <w:rPr>
                <w:sz w:val="22"/>
                <w:szCs w:val="22"/>
              </w:rPr>
              <w:t xml:space="preserve"> GSP </w:t>
            </w:r>
            <w:r w:rsidR="00320659" w:rsidRPr="00E20A8A">
              <w:rPr>
                <w:sz w:val="22"/>
                <w:szCs w:val="22"/>
              </w:rPr>
              <w:t>PMU</w:t>
            </w:r>
            <w:r w:rsidRPr="00E20A8A">
              <w:rPr>
                <w:sz w:val="22"/>
                <w:szCs w:val="22"/>
              </w:rPr>
              <w:t xml:space="preserve"> and UNCCD RCUs to facilitate the integration of project activities are reflected into UNDAF results matrixes in the UNDAF roll out countries either during the strategic programmes retreat or at annual reviews.</w:t>
            </w:r>
          </w:p>
          <w:p w:rsidR="00051810" w:rsidRPr="00E20A8A" w:rsidRDefault="00051810" w:rsidP="00830ECC">
            <w:pPr>
              <w:spacing w:after="80"/>
              <w:jc w:val="both"/>
              <w:outlineLvl w:val="0"/>
              <w:rPr>
                <w:sz w:val="22"/>
                <w:szCs w:val="22"/>
              </w:rPr>
            </w:pPr>
            <w:r w:rsidRPr="00E20A8A">
              <w:rPr>
                <w:sz w:val="22"/>
                <w:szCs w:val="22"/>
              </w:rPr>
              <w:t>Where applicable, in the spirit of the UN reform, the project will also foster and rely on UN inter-agency cooperation at the national level, particularly through cooperation with UNDP country offices, including for administration of project funds in accordance with standard inter-agency procedures (i.e. UPL).</w:t>
            </w:r>
          </w:p>
          <w:p w:rsidR="00051810" w:rsidRPr="00E20A8A" w:rsidRDefault="00051810" w:rsidP="00216CFB">
            <w:pPr>
              <w:spacing w:after="80"/>
              <w:outlineLvl w:val="0"/>
              <w:rPr>
                <w:sz w:val="22"/>
                <w:szCs w:val="22"/>
              </w:rPr>
            </w:pPr>
          </w:p>
        </w:tc>
      </w:tr>
    </w:tbl>
    <w:p w:rsidR="006C7869" w:rsidRPr="00E20A8A" w:rsidRDefault="00267D21" w:rsidP="00AE49B5">
      <w:pPr>
        <w:pStyle w:val="Footer"/>
        <w:rPr>
          <w:b/>
          <w:i/>
          <w:sz w:val="22"/>
          <w:szCs w:val="22"/>
        </w:rPr>
      </w:pPr>
      <w:proofErr w:type="gramStart"/>
      <w:r w:rsidRPr="00E20A8A">
        <w:rPr>
          <w:b/>
          <w:i/>
          <w:caps/>
          <w:sz w:val="22"/>
          <w:szCs w:val="22"/>
        </w:rPr>
        <w:t>A.7  D</w:t>
      </w:r>
      <w:r w:rsidRPr="00E20A8A">
        <w:rPr>
          <w:b/>
          <w:i/>
          <w:sz w:val="22"/>
          <w:szCs w:val="22"/>
        </w:rPr>
        <w:t>escribe</w:t>
      </w:r>
      <w:proofErr w:type="gramEnd"/>
      <w:r w:rsidRPr="00E20A8A">
        <w:rPr>
          <w:b/>
          <w:i/>
          <w:sz w:val="22"/>
          <w:szCs w:val="22"/>
        </w:rPr>
        <w:t xml:space="preserve"> the institutional arrangement for project implementation:  </w:t>
      </w:r>
    </w:p>
    <w:p w:rsidR="003C5B1E" w:rsidRPr="00E20A8A" w:rsidRDefault="003C5B1E" w:rsidP="003C5B1E">
      <w:pPr>
        <w:spacing w:after="120"/>
        <w:outlineLvl w:val="0"/>
        <w:rPr>
          <w:b/>
          <w:smallCaps/>
          <w:lang w:val="en-GB"/>
        </w:rPr>
      </w:pPr>
    </w:p>
    <w:p w:rsidR="003C5B1E" w:rsidRPr="00E20A8A" w:rsidRDefault="00A757B0" w:rsidP="00A757B0">
      <w:pPr>
        <w:pStyle w:val="Footer"/>
        <w:tabs>
          <w:tab w:val="clear" w:pos="4320"/>
          <w:tab w:val="clear" w:pos="8640"/>
        </w:tabs>
        <w:spacing w:after="120"/>
        <w:rPr>
          <w:caps/>
        </w:rPr>
      </w:pPr>
      <w:r w:rsidRPr="00E20A8A">
        <w:rPr>
          <w:b/>
          <w:smallCaps/>
        </w:rPr>
        <w:t xml:space="preserve">a.7.1. </w:t>
      </w:r>
      <w:r w:rsidR="003C5B1E" w:rsidRPr="00E20A8A">
        <w:rPr>
          <w:b/>
          <w:smallCaps/>
        </w:rPr>
        <w:t xml:space="preserve">institutional arrangement:  </w:t>
      </w:r>
    </w:p>
    <w:tbl>
      <w:tblPr>
        <w:tblW w:w="0" w:type="auto"/>
        <w:tblLook w:val="04A0" w:firstRow="1" w:lastRow="0" w:firstColumn="1" w:lastColumn="0" w:noHBand="0" w:noVBand="1"/>
      </w:tblPr>
      <w:tblGrid>
        <w:gridCol w:w="10829"/>
      </w:tblGrid>
      <w:tr w:rsidR="003C5B1E" w:rsidRPr="00E20A8A" w:rsidTr="00DF67A6">
        <w:tc>
          <w:tcPr>
            <w:tcW w:w="13716" w:type="dxa"/>
          </w:tcPr>
          <w:p w:rsidR="003C5B1E" w:rsidRPr="00E20A8A" w:rsidRDefault="003C5B1E" w:rsidP="003C5B1E">
            <w:pPr>
              <w:jc w:val="both"/>
              <w:rPr>
                <w:lang w:val="en-GB"/>
              </w:rPr>
            </w:pPr>
            <w:r w:rsidRPr="00E20A8A">
              <w:rPr>
                <w:b/>
                <w:lang w:val="en-GB"/>
              </w:rPr>
              <w:t>UNEP</w:t>
            </w:r>
            <w:r w:rsidRPr="00E20A8A">
              <w:rPr>
                <w:lang w:val="en-GB"/>
              </w:rPr>
              <w:t xml:space="preserve"> is the Implementing Agency for this GEF project. UNEP shall in its role as GEF Implementing Agency, provide project oversight to ensure that GEF policies and criteria are adhered to and that the project meets its objectives and achieves expected outcomes in an efficient and effective manner.  It shall also in partnership with the UNCCD Secretariat and other project partners (GM, PISLM, SPREP) engage in promoting the project with a view to mobilize scientific expertise. </w:t>
            </w:r>
            <w:r w:rsidRPr="00E20A8A">
              <w:rPr>
                <w:sz w:val="22"/>
                <w:szCs w:val="22"/>
                <w:lang w:val="en-GB"/>
              </w:rPr>
              <w:t>The UNEP Regional Offices in each region will play an important role in facilitation and ensuring liaison with UNEP Headquarter for the delivery of project outputs. The UNEP Regional Coordinators for the Delivery as One United Nations will ensure that UN Countries Teams (UNCT) consider mainstreaming of DLDD in the UNDAF processes that will take place in the coming years</w:t>
            </w:r>
            <w:r w:rsidRPr="00E20A8A">
              <w:rPr>
                <w:lang w:val="en-GB"/>
              </w:rPr>
              <w:t xml:space="preserve"> </w:t>
            </w:r>
          </w:p>
          <w:p w:rsidR="003C5B1E" w:rsidRPr="00E20A8A" w:rsidRDefault="003C5B1E" w:rsidP="00DF67A6">
            <w:pPr>
              <w:jc w:val="both"/>
              <w:rPr>
                <w:lang w:val="en-GB"/>
              </w:rPr>
            </w:pPr>
          </w:p>
          <w:p w:rsidR="003C5B1E" w:rsidRPr="00E20A8A" w:rsidRDefault="003C5B1E" w:rsidP="003C5B1E">
            <w:pPr>
              <w:jc w:val="both"/>
              <w:rPr>
                <w:lang w:val="en-GB"/>
              </w:rPr>
            </w:pPr>
            <w:r w:rsidRPr="00E20A8A">
              <w:rPr>
                <w:b/>
                <w:bCs/>
                <w:lang w:val="en-GB"/>
              </w:rPr>
              <w:t>National UNCCD Focal Points (NFPs)</w:t>
            </w:r>
            <w:r w:rsidRPr="00E20A8A">
              <w:rPr>
                <w:lang w:val="en-GB"/>
              </w:rPr>
              <w:t xml:space="preserve">: At the national level, the project activities will be managed by the UNCCD National </w:t>
            </w:r>
            <w:r w:rsidRPr="00E20A8A">
              <w:rPr>
                <w:bCs/>
                <w:lang w:val="en-GB"/>
              </w:rPr>
              <w:t>Focal Point. He/she</w:t>
            </w:r>
            <w:r w:rsidRPr="00E20A8A">
              <w:rPr>
                <w:lang w:val="en-GB"/>
              </w:rPr>
              <w:t xml:space="preserve"> will bear overall responsibility for the execution of the project activities under the supervision of the National Executing Agency, and act as national representative, facilitating inter-agency coordination and guide the execution of the project in each country. The National Execution Agency (NEA</w:t>
            </w:r>
            <w:proofErr w:type="gramStart"/>
            <w:r w:rsidRPr="00E20A8A">
              <w:rPr>
                <w:lang w:val="en-GB"/>
              </w:rPr>
              <w:t>),</w:t>
            </w:r>
            <w:proofErr w:type="gramEnd"/>
            <w:r w:rsidRPr="00E20A8A">
              <w:rPr>
                <w:lang w:val="en-GB"/>
              </w:rPr>
              <w:t xml:space="preserve"> will establish a National Coordinating Body which ensure the responsibility of directing the national activities toward producing the national report and an aligned NAP to the 10-Years Strategy. The NFP will ensure that capacity needed at national level for reporting process and NAP alignment are provided to relevant stakeholders either with use of national expertise or with the support of the Helpdesks established by UNEP, UNCCD and GM secretariats.</w:t>
            </w:r>
          </w:p>
          <w:p w:rsidR="003C5B1E" w:rsidRPr="00E20A8A" w:rsidRDefault="003C5B1E" w:rsidP="00DF67A6">
            <w:pPr>
              <w:jc w:val="both"/>
              <w:rPr>
                <w:lang w:val="en-GB"/>
              </w:rPr>
            </w:pPr>
          </w:p>
          <w:p w:rsidR="003C5B1E" w:rsidRPr="00E20A8A" w:rsidRDefault="003C5B1E" w:rsidP="003C5B1E">
            <w:pPr>
              <w:jc w:val="both"/>
              <w:rPr>
                <w:lang w:val="en-GB"/>
              </w:rPr>
            </w:pPr>
            <w:r w:rsidRPr="00E20A8A">
              <w:rPr>
                <w:b/>
                <w:bCs/>
              </w:rPr>
              <w:t>UNCCD Secretariat</w:t>
            </w:r>
            <w:r w:rsidRPr="00E20A8A">
              <w:rPr>
                <w:b/>
              </w:rPr>
              <w:t xml:space="preserve"> and the Global Mechanism</w:t>
            </w:r>
            <w:r w:rsidRPr="00E20A8A">
              <w:t xml:space="preserve">: The UNCCD Secretariat and the Global Mechanism will provide within their mandates technical and political guidance on the NAP alignment and reporting. Their regional coordination units established by COP 9 are additional support to the timely implementation of the project. Both institutions will provide conceptual and substantive input to the process and hence ensure that the project is fully embedded in a broader framework for monitoring implementation of not only UNCCD affected, but also other development partners. Information provided to the secretariat by Parties will be analyzed by the two institutions and processed for CRIC 12. </w:t>
            </w:r>
          </w:p>
          <w:p w:rsidR="003C5B1E" w:rsidRPr="00E20A8A" w:rsidRDefault="003C5B1E" w:rsidP="00DF67A6">
            <w:pPr>
              <w:pStyle w:val="Footer"/>
              <w:tabs>
                <w:tab w:val="clear" w:pos="4320"/>
                <w:tab w:val="clear" w:pos="8640"/>
              </w:tabs>
              <w:spacing w:after="120"/>
              <w:rPr>
                <w:caps/>
              </w:rPr>
            </w:pPr>
          </w:p>
        </w:tc>
      </w:tr>
    </w:tbl>
    <w:p w:rsidR="003C5B1E" w:rsidRPr="00E20A8A" w:rsidRDefault="00A757B0" w:rsidP="00A757B0">
      <w:pPr>
        <w:pStyle w:val="Footer"/>
        <w:tabs>
          <w:tab w:val="clear" w:pos="4320"/>
          <w:tab w:val="clear" w:pos="8640"/>
        </w:tabs>
        <w:rPr>
          <w:caps/>
        </w:rPr>
      </w:pPr>
      <w:r w:rsidRPr="00E20A8A">
        <w:rPr>
          <w:b/>
          <w:smallCaps/>
        </w:rPr>
        <w:t xml:space="preserve">a.7.2. </w:t>
      </w:r>
      <w:r w:rsidR="003C5B1E" w:rsidRPr="00E20A8A">
        <w:rPr>
          <w:b/>
          <w:smallCaps/>
        </w:rPr>
        <w:t>project implementation arrangement:</w:t>
      </w:r>
      <w:r w:rsidR="003C5B1E" w:rsidRPr="00E20A8A">
        <w:rPr>
          <w:caps/>
        </w:rPr>
        <w:t xml:space="preserve">  </w:t>
      </w:r>
    </w:p>
    <w:tbl>
      <w:tblPr>
        <w:tblW w:w="0" w:type="auto"/>
        <w:tblLook w:val="04A0" w:firstRow="1" w:lastRow="0" w:firstColumn="1" w:lastColumn="0" w:noHBand="0" w:noVBand="1"/>
      </w:tblPr>
      <w:tblGrid>
        <w:gridCol w:w="10829"/>
      </w:tblGrid>
      <w:tr w:rsidR="003C5B1E" w:rsidRPr="00E20A8A" w:rsidTr="00DF67A6">
        <w:tc>
          <w:tcPr>
            <w:tcW w:w="13575" w:type="dxa"/>
          </w:tcPr>
          <w:p w:rsidR="003C5B1E" w:rsidRPr="00E20A8A" w:rsidRDefault="003C5B1E" w:rsidP="003C5B1E">
            <w:pPr>
              <w:jc w:val="both"/>
              <w:rPr>
                <w:b/>
                <w:lang w:val="en-GB"/>
              </w:rPr>
            </w:pPr>
          </w:p>
          <w:p w:rsidR="003C5B1E" w:rsidRPr="00E20A8A" w:rsidRDefault="003C5B1E" w:rsidP="003C5B1E">
            <w:pPr>
              <w:jc w:val="both"/>
              <w:rPr>
                <w:lang w:val="en-GB"/>
              </w:rPr>
            </w:pPr>
            <w:r w:rsidRPr="00E20A8A">
              <w:rPr>
                <w:b/>
                <w:lang w:val="en-GB"/>
              </w:rPr>
              <w:t>UNEP</w:t>
            </w:r>
            <w:r w:rsidRPr="00E20A8A">
              <w:rPr>
                <w:lang w:val="en-GB"/>
              </w:rPr>
              <w:t xml:space="preserve"> is the Implementing Agency for this GEF project. UNEP shall in its role as GEF Implementing Agency, provide project oversight to ensure that GEF policies and criteria are adhered to and that the project meets its objectives and achieves expected outcomes in an efficient and effective manner.  Project supervision is entrusted to the Director of UNEP/</w:t>
            </w:r>
            <w:proofErr w:type="gramStart"/>
            <w:r w:rsidRPr="00E20A8A">
              <w:rPr>
                <w:lang w:val="en-GB"/>
              </w:rPr>
              <w:t>DEPI</w:t>
            </w:r>
            <w:proofErr w:type="gramEnd"/>
            <w:r w:rsidRPr="00E20A8A">
              <w:rPr>
                <w:lang w:val="en-GB"/>
              </w:rPr>
              <w:t xml:space="preserve"> who discharges this responsibility through the assigned Task Manager who represents the Director of DEPI on the project steering committee.  Project supervision missions by the Task Manager and/or Fund Management Officer shall constitute part of the project supervision plan.  UNEP/GEF would perform the liaison function between UNEP and the GEF Secretariat and report on the progress against milestones outlined in the CEO approval letter to the GEF Secretariat.  The UNEP/GEF shall inform the GEF Secretariat whenever there is a potentially substantive co-financing change (i.e. one affecting the project objectives, the underlying concept, scale, scope, strategic priority, conformity with GEF criteria, likelihood of project success, or outcome of the project).  It shall rate, on an periodic basis, progress in meeting project objectives, project implementation progress, risk, and quality of project monitoring and evaluation, and report to the GEF Secretariat through the Project Implementation Review (PIR) report prepared by the </w:t>
            </w:r>
            <w:r w:rsidRPr="00E20A8A">
              <w:rPr>
                <w:bCs/>
                <w:lang w:val="en-GB"/>
              </w:rPr>
              <w:t>Project Coordination Assistant</w:t>
            </w:r>
            <w:r w:rsidRPr="00E20A8A">
              <w:rPr>
                <w:b/>
                <w:bCs/>
                <w:lang w:val="en-GB"/>
              </w:rPr>
              <w:t xml:space="preserve"> </w:t>
            </w:r>
            <w:r w:rsidRPr="00E20A8A">
              <w:rPr>
                <w:lang w:val="en-GB"/>
              </w:rPr>
              <w:t xml:space="preserve">and ensures that the UNEP Evaluation Office arranges for an independent terminal evaluation and submits its report to the GEF Evaluation Office. In order to ensure overall coherence with the Convention process and taking into consideration the fact that this project is meant to increase capacities of UNCCD Parties </w:t>
            </w:r>
            <w:proofErr w:type="spellStart"/>
            <w:r w:rsidRPr="00E20A8A">
              <w:rPr>
                <w:lang w:val="en-GB"/>
              </w:rPr>
              <w:t>vis</w:t>
            </w:r>
            <w:proofErr w:type="spellEnd"/>
            <w:r w:rsidRPr="00E20A8A">
              <w:rPr>
                <w:lang w:val="en-GB"/>
              </w:rPr>
              <w:t>-a-</w:t>
            </w:r>
            <w:proofErr w:type="spellStart"/>
            <w:r w:rsidRPr="00E20A8A">
              <w:rPr>
                <w:lang w:val="en-GB"/>
              </w:rPr>
              <w:t>vis</w:t>
            </w:r>
            <w:proofErr w:type="spellEnd"/>
            <w:r w:rsidRPr="00E20A8A">
              <w:rPr>
                <w:lang w:val="en-GB"/>
              </w:rPr>
              <w:t xml:space="preserve"> the Convention, UNEP/GEF through the Project Coordination Assistant, will also work in close consultation with the UNCCD Secretariat and GM on all issues relating to deadlines and deliverables under the project. </w:t>
            </w:r>
          </w:p>
          <w:p w:rsidR="003C5B1E" w:rsidRPr="00E20A8A" w:rsidRDefault="003C5B1E" w:rsidP="00DF67A6">
            <w:pPr>
              <w:ind w:left="720"/>
              <w:jc w:val="both"/>
              <w:rPr>
                <w:lang w:val="en-GB"/>
              </w:rPr>
            </w:pPr>
          </w:p>
          <w:p w:rsidR="003C5B1E" w:rsidRPr="00E20A8A" w:rsidRDefault="003C5B1E" w:rsidP="003C5B1E">
            <w:pPr>
              <w:jc w:val="both"/>
              <w:rPr>
                <w:lang w:val="en-GB"/>
              </w:rPr>
            </w:pPr>
            <w:r w:rsidRPr="00E20A8A">
              <w:rPr>
                <w:b/>
                <w:lang w:val="en-GB"/>
              </w:rPr>
              <w:t>Reference Centres (PISLM and SPREP)</w:t>
            </w:r>
            <w:r w:rsidRPr="00E20A8A">
              <w:rPr>
                <w:b/>
                <w:bCs/>
                <w:lang w:val="en-GB"/>
              </w:rPr>
              <w:t xml:space="preserve"> will </w:t>
            </w:r>
            <w:r w:rsidRPr="00E20A8A">
              <w:rPr>
                <w:lang w:val="en-GB"/>
              </w:rPr>
              <w:t xml:space="preserve">support the project execution through technical support. </w:t>
            </w:r>
            <w:r w:rsidRPr="00E20A8A">
              <w:rPr>
                <w:b/>
                <w:lang w:val="en-GB"/>
              </w:rPr>
              <w:t>PISLM and SPREP</w:t>
            </w:r>
            <w:r w:rsidRPr="00E20A8A">
              <w:rPr>
                <w:lang w:val="en-GB"/>
              </w:rPr>
              <w:t xml:space="preserve"> will assign staffs who support the national team and provide technical guidance to countries on NAP alignment and reporting process. They will support UNEP/DEPI as necessary in the coordination of the project in their region. </w:t>
            </w:r>
          </w:p>
          <w:p w:rsidR="003C5B1E" w:rsidRPr="00E20A8A" w:rsidRDefault="003C5B1E" w:rsidP="00DF67A6">
            <w:pPr>
              <w:pStyle w:val="ListParagraph"/>
            </w:pPr>
          </w:p>
          <w:p w:rsidR="003C5B1E" w:rsidRPr="00E20A8A" w:rsidRDefault="003C5B1E" w:rsidP="00661710">
            <w:pPr>
              <w:jc w:val="both"/>
              <w:rPr>
                <w:lang w:val="en-GB"/>
              </w:rPr>
            </w:pPr>
            <w:r w:rsidRPr="00E20A8A">
              <w:rPr>
                <w:lang w:val="en-GB"/>
              </w:rPr>
              <w:t xml:space="preserve">As Executing Partner, </w:t>
            </w:r>
            <w:r w:rsidRPr="00E20A8A">
              <w:rPr>
                <w:b/>
                <w:lang w:val="en-GB"/>
              </w:rPr>
              <w:t>UNCCD Secretariat</w:t>
            </w:r>
            <w:r w:rsidRPr="00E20A8A">
              <w:rPr>
                <w:lang w:val="en-GB"/>
              </w:rPr>
              <w:t>, representing the depositary of the Convention is consulted in all aspects of the project through the Steering Committee and regular contacts. UNCCD primary responsibility is to advice on timely and effective coordination of the project activities as they relate to the overall reporting exercise that includes reports not only from all affected country Parties</w:t>
            </w:r>
            <w:r w:rsidRPr="00E20A8A">
              <w:rPr>
                <w:rStyle w:val="FootnoteReference"/>
                <w:lang w:val="en-GB"/>
              </w:rPr>
              <w:footnoteReference w:id="9"/>
            </w:r>
            <w:r w:rsidRPr="00E20A8A">
              <w:rPr>
                <w:lang w:val="en-GB"/>
              </w:rPr>
              <w:t xml:space="preserve"> but those from development partners. The secretariat will be providing overall guidance as regards timelines and project implementation to ensure that CRIC receives input for the review of Convention implementation at all levels. It will ensure coherence in the approach across regions and reporting entities as well as provide an interface for reporting from civil society organizations (as requested by COP) through regional coordination units established by COP 9. Documentation resulting from reports will be jointly produced by the secretariat and the GM for review of Parties at the level of the CRIC. Assistance for the sub-regional and regional syntheses will be in accordance with country Party guidance. </w:t>
            </w:r>
          </w:p>
          <w:p w:rsidR="003C5B1E" w:rsidRPr="00E20A8A" w:rsidRDefault="003C5B1E" w:rsidP="00DF67A6">
            <w:pPr>
              <w:jc w:val="both"/>
              <w:rPr>
                <w:lang w:val="en-GB"/>
              </w:rPr>
            </w:pPr>
          </w:p>
          <w:p w:rsidR="003C5B1E" w:rsidRPr="00E20A8A" w:rsidRDefault="003C5B1E" w:rsidP="00B72CC4">
            <w:pPr>
              <w:jc w:val="both"/>
              <w:rPr>
                <w:b/>
                <w:lang w:val="en-GB"/>
              </w:rPr>
            </w:pPr>
            <w:r w:rsidRPr="00E20A8A">
              <w:rPr>
                <w:lang w:val="en-GB"/>
              </w:rPr>
              <w:t>As Executing partner</w:t>
            </w:r>
            <w:r w:rsidRPr="00E20A8A">
              <w:rPr>
                <w:b/>
                <w:lang w:val="en-GB"/>
              </w:rPr>
              <w:t>, the Global Mechanism</w:t>
            </w:r>
            <w:r w:rsidRPr="00E20A8A">
              <w:rPr>
                <w:lang w:val="en-GB"/>
              </w:rPr>
              <w:t xml:space="preserve"> </w:t>
            </w:r>
            <w:r w:rsidRPr="00E20A8A">
              <w:t>(GM) is involved in the synthesis documents provided by the secretariat to CRIC. The GM will particularly participate in the Steering Committee and will advise through its Helpdesk on guidelines and tools for the Standard Financial Annexes and Programme and Project sheet.</w:t>
            </w:r>
          </w:p>
          <w:p w:rsidR="003C5B1E" w:rsidRPr="00E20A8A" w:rsidRDefault="003C5B1E" w:rsidP="00DF67A6">
            <w:pPr>
              <w:ind w:left="720"/>
              <w:jc w:val="both"/>
              <w:rPr>
                <w:b/>
                <w:lang w:val="en-GB"/>
              </w:rPr>
            </w:pPr>
          </w:p>
          <w:p w:rsidR="003C5B1E" w:rsidRPr="00E20A8A" w:rsidRDefault="003C5B1E" w:rsidP="00B72CC4">
            <w:pPr>
              <w:jc w:val="both"/>
              <w:rPr>
                <w:b/>
                <w:lang w:val="en-GB"/>
              </w:rPr>
            </w:pPr>
            <w:r w:rsidRPr="00E20A8A">
              <w:rPr>
                <w:b/>
                <w:bCs/>
                <w:lang w:val="en-GB"/>
              </w:rPr>
              <w:t>Project Coordinating Committee (PCC</w:t>
            </w:r>
            <w:r w:rsidRPr="00E20A8A">
              <w:rPr>
                <w:b/>
                <w:bCs/>
                <w:u w:val="single"/>
                <w:lang w:val="en-GB"/>
              </w:rPr>
              <w:t>)</w:t>
            </w:r>
            <w:r w:rsidRPr="00E20A8A">
              <w:rPr>
                <w:lang w:val="en-GB"/>
              </w:rPr>
              <w:t>: The Project Coordinating Committee has</w:t>
            </w:r>
            <w:r w:rsidR="00B72CC4" w:rsidRPr="00E20A8A">
              <w:rPr>
                <w:lang w:val="en-GB"/>
              </w:rPr>
              <w:t xml:space="preserve"> membership from UNEP, UNCCD, GM, Reference Centre </w:t>
            </w:r>
            <w:r w:rsidRPr="00E20A8A">
              <w:rPr>
                <w:lang w:val="en-GB"/>
              </w:rPr>
              <w:t>and other relevant partner’s institutions. The PCC will closely coordinate with the UNCCD Secretariat and the GM on matters pertaining to services delivered by those entities and the timeframe set. The PCC will meet virtually or during other global events at no cost to this project.</w:t>
            </w:r>
          </w:p>
          <w:p w:rsidR="003C5B1E" w:rsidRPr="00E20A8A" w:rsidRDefault="003C5B1E" w:rsidP="00DF67A6">
            <w:pPr>
              <w:jc w:val="both"/>
              <w:rPr>
                <w:b/>
                <w:lang w:val="en-GB"/>
              </w:rPr>
            </w:pPr>
          </w:p>
          <w:p w:rsidR="003C5B1E" w:rsidRPr="00E20A8A" w:rsidRDefault="003C5B1E" w:rsidP="00B72CC4">
            <w:pPr>
              <w:jc w:val="both"/>
              <w:rPr>
                <w:lang w:val="en-GB"/>
              </w:rPr>
            </w:pPr>
            <w:r w:rsidRPr="00E20A8A">
              <w:rPr>
                <w:b/>
                <w:lang w:val="en-GB"/>
              </w:rPr>
              <w:t>As Executing partner</w:t>
            </w:r>
            <w:r w:rsidRPr="00E20A8A">
              <w:rPr>
                <w:b/>
              </w:rPr>
              <w:t xml:space="preserve"> at country level, the </w:t>
            </w:r>
            <w:r w:rsidRPr="00E20A8A">
              <w:rPr>
                <w:b/>
                <w:bCs/>
                <w:lang w:val="en-GB"/>
              </w:rPr>
              <w:t>National Executing Agencies (NEAs)</w:t>
            </w:r>
            <w:r w:rsidRPr="00E20A8A">
              <w:rPr>
                <w:lang w:val="en-GB"/>
              </w:rPr>
              <w:t xml:space="preserve"> will have Overall responsibility at the national level.  The NEAs will implement the project in collaboration with other national, provincial and local government agencies, NGOs, private sector and local communities. In order to ensure joint programming of GEF interventions with related projects, formal and informal inter-agency links will be maintained. Each NEA will sign Small Funding Agreement (SSF)</w:t>
            </w:r>
            <w:proofErr w:type="gramStart"/>
            <w:r w:rsidRPr="00E20A8A">
              <w:rPr>
                <w:lang w:val="en-GB"/>
              </w:rPr>
              <w:t>,</w:t>
            </w:r>
            <w:proofErr w:type="gramEnd"/>
            <w:r w:rsidRPr="00E20A8A">
              <w:rPr>
                <w:lang w:val="en-GB"/>
              </w:rPr>
              <w:t xml:space="preserve"> receive funds from UNEP and international technical assistance through </w:t>
            </w:r>
            <w:r w:rsidR="00B72CC4" w:rsidRPr="00E20A8A">
              <w:rPr>
                <w:lang w:val="en-GB"/>
              </w:rPr>
              <w:t>from Reference Centres.</w:t>
            </w:r>
          </w:p>
          <w:p w:rsidR="003C5B1E" w:rsidRPr="00E20A8A" w:rsidRDefault="003C5B1E" w:rsidP="00DF67A6">
            <w:pPr>
              <w:jc w:val="both"/>
              <w:rPr>
                <w:lang w:val="en-GB"/>
              </w:rPr>
            </w:pPr>
          </w:p>
          <w:p w:rsidR="003C5B1E" w:rsidRPr="00E20A8A" w:rsidRDefault="003C5B1E" w:rsidP="00B72CC4">
            <w:pPr>
              <w:jc w:val="both"/>
              <w:rPr>
                <w:lang w:val="en-GB"/>
              </w:rPr>
            </w:pPr>
            <w:r w:rsidRPr="00E20A8A">
              <w:rPr>
                <w:lang w:val="en-GB"/>
              </w:rPr>
              <w:t>The project approach of pulling the GEF resources at country level, aims at supporting countries to fulfil their obligations and at the same time put in place national mechanisms to ensure national capacity building, establishment of long term coordination mechanism and sustainable implementation of UNCCD through mainstreaming of DLDD in relevant national sectors.</w:t>
            </w:r>
          </w:p>
          <w:p w:rsidR="003C5B1E" w:rsidRPr="00E20A8A" w:rsidRDefault="003C5B1E" w:rsidP="00DF67A6">
            <w:pPr>
              <w:jc w:val="both"/>
              <w:rPr>
                <w:lang w:val="en-GB"/>
              </w:rPr>
            </w:pPr>
          </w:p>
          <w:p w:rsidR="003C5B1E" w:rsidRPr="00E20A8A" w:rsidRDefault="003C5B1E" w:rsidP="00B72CC4">
            <w:pPr>
              <w:jc w:val="both"/>
              <w:rPr>
                <w:lang w:val="en-GB"/>
              </w:rPr>
            </w:pPr>
            <w:r w:rsidRPr="00E20A8A">
              <w:rPr>
                <w:b/>
                <w:lang w:val="en-GB"/>
              </w:rPr>
              <w:t>National Coordinating Body (NCBs)</w:t>
            </w:r>
            <w:r w:rsidRPr="00E20A8A">
              <w:t>: the UNCCD National Coordinating Body, where established or any other existing committee dealing with sustainable management of natural resources will provide guidance to the project and monitor progress and performance.  The UNCCD NCB will serve under its national mandate and will monitor and review progress on an annual basis. The NCB will be chaired by the Head</w:t>
            </w:r>
            <w:r w:rsidRPr="00E20A8A">
              <w:rPr>
                <w:lang w:val="en-GB"/>
              </w:rPr>
              <w:t xml:space="preserve"> of the NEA or his representative. The UNCCD NFP will act as the NCB’s secretary. In line will the COP 9 recommendation, it will be an obligation to have at least one (1) Civil Society Organisation (CSO) active in the SLM activities, in the NCB. In order to avoid proliferation of national committees, the project will make use of existing national consultation structures in order to discharge the workload of the project and seek synergies at national level. </w:t>
            </w:r>
          </w:p>
          <w:p w:rsidR="003C5B1E" w:rsidRPr="00E20A8A" w:rsidRDefault="003C5B1E" w:rsidP="00DF67A6">
            <w:pPr>
              <w:jc w:val="both"/>
              <w:rPr>
                <w:lang w:val="en-GB"/>
              </w:rPr>
            </w:pPr>
          </w:p>
          <w:p w:rsidR="003C5B1E" w:rsidRPr="00E20A8A" w:rsidRDefault="003C5B1E" w:rsidP="00B72CC4">
            <w:pPr>
              <w:tabs>
                <w:tab w:val="num" w:pos="720"/>
              </w:tabs>
              <w:spacing w:after="80"/>
              <w:jc w:val="both"/>
              <w:rPr>
                <w:lang w:val="en-GB"/>
              </w:rPr>
            </w:pPr>
            <w:r w:rsidRPr="00E20A8A">
              <w:rPr>
                <w:b/>
                <w:bCs/>
                <w:lang w:val="en-GB"/>
              </w:rPr>
              <w:t>National Action Programmes (</w:t>
            </w:r>
            <w:r w:rsidRPr="00E20A8A">
              <w:rPr>
                <w:b/>
                <w:lang w:val="en-GB"/>
              </w:rPr>
              <w:t>NAPs)</w:t>
            </w:r>
            <w:r w:rsidRPr="00E20A8A">
              <w:rPr>
                <w:lang w:val="en-GB"/>
              </w:rPr>
              <w:t xml:space="preserve"> drive implementation of UNCCD at the national level and effective monitoring systems are crucial to inform national and international decision-makers, as well as the public about current trends in a timely and policy-relevant manner. </w:t>
            </w:r>
            <w:r w:rsidRPr="00E20A8A">
              <w:rPr>
                <w:noProof/>
                <w:lang w:val="en-GB"/>
              </w:rPr>
              <w:t>The project will ensure all norms regarding social and environmental safeguards including gender considerations by ensuring (i) inclusiveness of both men and women in  project formulation and implementation of the national consultation processes; (ii) ensuring inclusiveness for marginalized and poor communities in the consultations; (iii) collecting of gender disaggregated data and information where possible, and (vi) analysis and articulation of relationships between DLDD and human well being and poverty reduction, through the Impact Indicators and the anticipated socioeconomic impacts of the aligned NAPs on the national development agenda.</w:t>
            </w:r>
          </w:p>
          <w:p w:rsidR="003C5B1E" w:rsidRPr="00E20A8A" w:rsidRDefault="003C5B1E" w:rsidP="00B72CC4">
            <w:pPr>
              <w:tabs>
                <w:tab w:val="num" w:pos="720"/>
              </w:tabs>
              <w:spacing w:after="80"/>
              <w:jc w:val="both"/>
              <w:rPr>
                <w:lang w:val="en-GB"/>
              </w:rPr>
            </w:pPr>
            <w:r w:rsidRPr="00E20A8A">
              <w:t>In order to enable UNEP to track how consideration of socio-economic benefits and gender dimensions  are addressed by Parties, the SSFA will include a provision that these considerations including Civil Society Organization (CSO) participation in national processes, should be reflected in the aligned NAPs and/or reporting process. In addition, the Helpdesk will assist in ensuring socio-economic and gender issues are integrated in the NAPs and national reports.</w:t>
            </w:r>
          </w:p>
        </w:tc>
      </w:tr>
    </w:tbl>
    <w:p w:rsidR="003C5B1E" w:rsidRPr="00E20A8A" w:rsidRDefault="003C5B1E" w:rsidP="00865491">
      <w:pPr>
        <w:spacing w:after="80"/>
        <w:rPr>
          <w:b/>
          <w:smallCaps/>
          <w:sz w:val="22"/>
          <w:szCs w:val="22"/>
        </w:rPr>
      </w:pPr>
    </w:p>
    <w:p w:rsidR="00EE01F3" w:rsidRPr="00E20A8A" w:rsidRDefault="00865491" w:rsidP="00865491">
      <w:pPr>
        <w:spacing w:after="80"/>
        <w:rPr>
          <w:sz w:val="22"/>
          <w:szCs w:val="22"/>
        </w:rPr>
      </w:pPr>
      <w:r w:rsidRPr="00E20A8A">
        <w:rPr>
          <w:b/>
          <w:smallCaps/>
          <w:sz w:val="22"/>
          <w:szCs w:val="22"/>
        </w:rPr>
        <w:t xml:space="preserve">B.  </w:t>
      </w:r>
      <w:r w:rsidR="00AE49B5" w:rsidRPr="00E20A8A">
        <w:rPr>
          <w:b/>
          <w:smallCaps/>
          <w:sz w:val="22"/>
          <w:szCs w:val="22"/>
        </w:rPr>
        <w:t>Description of the consistency of the</w:t>
      </w:r>
      <w:r w:rsidR="00AE49B5" w:rsidRPr="00E20A8A">
        <w:rPr>
          <w:smallCaps/>
          <w:sz w:val="22"/>
          <w:szCs w:val="22"/>
        </w:rPr>
        <w:t xml:space="preserve"> </w:t>
      </w:r>
      <w:r w:rsidR="00AE49B5" w:rsidRPr="00E20A8A">
        <w:rPr>
          <w:b/>
          <w:smallCaps/>
          <w:sz w:val="22"/>
          <w:szCs w:val="22"/>
        </w:rPr>
        <w:t>project with:</w:t>
      </w:r>
    </w:p>
    <w:tbl>
      <w:tblPr>
        <w:tblW w:w="10638" w:type="dxa"/>
        <w:tblLook w:val="04A0" w:firstRow="1" w:lastRow="0" w:firstColumn="1" w:lastColumn="0" w:noHBand="0" w:noVBand="1"/>
      </w:tblPr>
      <w:tblGrid>
        <w:gridCol w:w="10638"/>
      </w:tblGrid>
      <w:tr w:rsidR="00E31B0D" w:rsidRPr="00E20A8A" w:rsidTr="00A757B0">
        <w:trPr>
          <w:trHeight w:val="819"/>
        </w:trPr>
        <w:tc>
          <w:tcPr>
            <w:tcW w:w="10638" w:type="dxa"/>
          </w:tcPr>
          <w:p w:rsidR="00E31B0D" w:rsidRPr="00E20A8A" w:rsidRDefault="00870816" w:rsidP="00906E33">
            <w:pPr>
              <w:spacing w:after="80"/>
              <w:outlineLvl w:val="0"/>
              <w:rPr>
                <w:b/>
                <w:i/>
                <w:sz w:val="22"/>
                <w:szCs w:val="22"/>
              </w:rPr>
            </w:pPr>
            <w:r w:rsidRPr="00E20A8A">
              <w:rPr>
                <w:b/>
                <w:i/>
                <w:sz w:val="22"/>
                <w:szCs w:val="22"/>
              </w:rPr>
              <w:t>B</w:t>
            </w:r>
            <w:r w:rsidR="00E31B0D" w:rsidRPr="00E20A8A">
              <w:rPr>
                <w:b/>
                <w:i/>
                <w:sz w:val="22"/>
                <w:szCs w:val="22"/>
              </w:rPr>
              <w:t>.1</w:t>
            </w:r>
            <w:r w:rsidR="00E51A9E" w:rsidRPr="00E20A8A">
              <w:rPr>
                <w:b/>
                <w:i/>
                <w:sz w:val="22"/>
                <w:szCs w:val="22"/>
              </w:rPr>
              <w:t xml:space="preserve"> </w:t>
            </w:r>
            <w:r w:rsidR="002E29F2" w:rsidRPr="00E20A8A">
              <w:rPr>
                <w:b/>
                <w:i/>
                <w:sz w:val="22"/>
                <w:szCs w:val="22"/>
              </w:rPr>
              <w:t>N</w:t>
            </w:r>
            <w:r w:rsidR="00E51A9E" w:rsidRPr="00E20A8A">
              <w:rPr>
                <w:b/>
                <w:i/>
                <w:sz w:val="22"/>
                <w:szCs w:val="22"/>
              </w:rPr>
              <w:t xml:space="preserve">ational strategies and plans or reports and assessments </w:t>
            </w:r>
            <w:r w:rsidR="001E0CDA" w:rsidRPr="00E20A8A">
              <w:rPr>
                <w:b/>
                <w:i/>
                <w:sz w:val="22"/>
                <w:szCs w:val="22"/>
              </w:rPr>
              <w:t xml:space="preserve">under relevant conventions, if </w:t>
            </w:r>
            <w:r w:rsidR="00725FA3" w:rsidRPr="00E20A8A">
              <w:rPr>
                <w:b/>
                <w:i/>
                <w:sz w:val="22"/>
                <w:szCs w:val="22"/>
              </w:rPr>
              <w:t>applicable, i.e. NAPAs</w:t>
            </w:r>
            <w:r w:rsidR="00E51A9E" w:rsidRPr="00E20A8A">
              <w:rPr>
                <w:b/>
                <w:i/>
                <w:sz w:val="22"/>
                <w:szCs w:val="22"/>
              </w:rPr>
              <w:t xml:space="preserve">, NAPs, NBSAPs, national communications, TNAs, </w:t>
            </w:r>
            <w:r w:rsidR="008A5117" w:rsidRPr="00E20A8A">
              <w:rPr>
                <w:b/>
                <w:i/>
                <w:sz w:val="22"/>
                <w:szCs w:val="22"/>
              </w:rPr>
              <w:t xml:space="preserve">NCSA, </w:t>
            </w:r>
            <w:r w:rsidR="00E51A9E" w:rsidRPr="00E20A8A">
              <w:rPr>
                <w:b/>
                <w:i/>
                <w:sz w:val="22"/>
                <w:szCs w:val="22"/>
              </w:rPr>
              <w:t>NIPs, PRSPs, NPFE, etc.</w:t>
            </w:r>
            <w:r w:rsidR="00332217" w:rsidRPr="00E20A8A">
              <w:rPr>
                <w:b/>
                <w:i/>
                <w:sz w:val="22"/>
                <w:szCs w:val="22"/>
              </w:rPr>
              <w:t xml:space="preserve"> </w:t>
            </w:r>
          </w:p>
          <w:p w:rsidR="00774C08" w:rsidRPr="00E20A8A" w:rsidRDefault="00AF11A9" w:rsidP="00774C08">
            <w:pPr>
              <w:jc w:val="both"/>
              <w:outlineLvl w:val="0"/>
              <w:rPr>
                <w:sz w:val="22"/>
                <w:szCs w:val="22"/>
              </w:rPr>
            </w:pPr>
            <w:r w:rsidRPr="00E20A8A">
              <w:rPr>
                <w:sz w:val="22"/>
                <w:szCs w:val="22"/>
              </w:rPr>
              <w:t xml:space="preserve">The </w:t>
            </w:r>
            <w:r w:rsidR="00774C08" w:rsidRPr="00E20A8A">
              <w:rPr>
                <w:sz w:val="22"/>
                <w:szCs w:val="22"/>
              </w:rPr>
              <w:t>UNCCD contains specific provisions on the communication of information (article 26)</w:t>
            </w:r>
            <w:r w:rsidR="00EF56AD" w:rsidRPr="00E20A8A">
              <w:rPr>
                <w:sz w:val="22"/>
                <w:szCs w:val="22"/>
              </w:rPr>
              <w:t>, a</w:t>
            </w:r>
            <w:r w:rsidR="00774C08" w:rsidRPr="00E20A8A">
              <w:rPr>
                <w:sz w:val="22"/>
                <w:szCs w:val="22"/>
              </w:rPr>
              <w:t xml:space="preserve">ccording to </w:t>
            </w:r>
            <w:r w:rsidR="00EF56AD" w:rsidRPr="00E20A8A">
              <w:rPr>
                <w:sz w:val="22"/>
                <w:szCs w:val="22"/>
              </w:rPr>
              <w:t>which</w:t>
            </w:r>
            <w:r w:rsidR="00774C08" w:rsidRPr="00E20A8A">
              <w:rPr>
                <w:sz w:val="22"/>
                <w:szCs w:val="22"/>
              </w:rPr>
              <w:t xml:space="preserve"> each Party shall communicate to the Conference of the Parties (COP) reports on the measures which it has taken for the implementation of the Convention</w:t>
            </w:r>
            <w:r w:rsidR="00467AB2" w:rsidRPr="00E20A8A">
              <w:rPr>
                <w:sz w:val="22"/>
                <w:szCs w:val="22"/>
              </w:rPr>
              <w:t xml:space="preserve"> and its overall impact on sustainable development</w:t>
            </w:r>
            <w:r w:rsidR="00EF56AD" w:rsidRPr="00E20A8A">
              <w:rPr>
                <w:sz w:val="22"/>
                <w:szCs w:val="22"/>
              </w:rPr>
              <w:t>. I</w:t>
            </w:r>
            <w:r w:rsidR="00774C08" w:rsidRPr="00E20A8A">
              <w:rPr>
                <w:sz w:val="22"/>
                <w:szCs w:val="22"/>
              </w:rPr>
              <w:t>n particular, affected country Parties shall provide a description of the strategies and priorities to combat desertification and mitigate the effects of drought and a detailed description of the national action programmes (NAPs) and of their implementation; developed country Parties shall report on measures taken to assist in the preparation and implementation of action programmes, including information on the financial resources they have provided, or are providing, under the Convention. Any group of affected country Parties may make a joint communication on measures taken at the subregional and/or regional levels in the framework of action programmes. Decisions 11/COP.9, 12/COP.9 and 13/COP.9 regulate the revised reporting and review process of the UNCCD after the adoption of the Strategy.</w:t>
            </w:r>
          </w:p>
          <w:p w:rsidR="00467AB2" w:rsidRPr="00E20A8A" w:rsidRDefault="00467AB2" w:rsidP="00774C08">
            <w:pPr>
              <w:jc w:val="both"/>
              <w:outlineLvl w:val="0"/>
              <w:rPr>
                <w:sz w:val="22"/>
                <w:szCs w:val="22"/>
              </w:rPr>
            </w:pPr>
          </w:p>
          <w:p w:rsidR="00EF56AD" w:rsidRPr="00E20A8A" w:rsidRDefault="00774C08" w:rsidP="00EF56AD">
            <w:pPr>
              <w:jc w:val="both"/>
              <w:rPr>
                <w:sz w:val="22"/>
                <w:szCs w:val="22"/>
              </w:rPr>
            </w:pPr>
            <w:r w:rsidRPr="00E20A8A">
              <w:rPr>
                <w:sz w:val="22"/>
                <w:szCs w:val="22"/>
              </w:rPr>
              <w:t xml:space="preserve">According to provisions contained in article 9 and article 10 of the UNCCD, affected country Parties shall prepare, make public and implement national action programmes. The purpose of national action programmes is to identify the factors contributing to desertification and practical measures necessary to combat desertification and mitigate the effects of drought. </w:t>
            </w:r>
            <w:r w:rsidR="00D47BB5" w:rsidRPr="00E20A8A">
              <w:rPr>
                <w:sz w:val="22"/>
                <w:szCs w:val="22"/>
              </w:rPr>
              <w:t>With the adoption of the Strategy, affected country parties were urged to align their action programmes and other relevant implementation activities relating to the Convention with th</w:t>
            </w:r>
            <w:r w:rsidR="00E027D5" w:rsidRPr="00E20A8A">
              <w:rPr>
                <w:sz w:val="22"/>
                <w:szCs w:val="22"/>
              </w:rPr>
              <w:t xml:space="preserve">e Strategy (decision 3/COP.8). </w:t>
            </w:r>
            <w:r w:rsidRPr="00E20A8A">
              <w:rPr>
                <w:sz w:val="22"/>
                <w:szCs w:val="22"/>
              </w:rPr>
              <w:t>The preparation of NAPs shall be closely interlinked with other efforts to formulate national policies for sustainable development</w:t>
            </w:r>
            <w:r w:rsidR="00D47BB5" w:rsidRPr="00E20A8A">
              <w:rPr>
                <w:sz w:val="22"/>
                <w:szCs w:val="22"/>
              </w:rPr>
              <w:t xml:space="preserve">, such as the National Action Programmes for Adaptation, the National Implementation Plans for the Stockholm </w:t>
            </w:r>
            <w:proofErr w:type="spellStart"/>
            <w:r w:rsidR="00D47BB5" w:rsidRPr="00E20A8A">
              <w:rPr>
                <w:sz w:val="22"/>
                <w:szCs w:val="22"/>
              </w:rPr>
              <w:t>Concvention</w:t>
            </w:r>
            <w:proofErr w:type="spellEnd"/>
            <w:r w:rsidR="00D47BB5" w:rsidRPr="00E20A8A">
              <w:rPr>
                <w:sz w:val="22"/>
                <w:szCs w:val="22"/>
              </w:rPr>
              <w:t xml:space="preserve"> and the National Biodiversity Strategies and Action Plans. Cross-cutting capacity building needs for the implementation of the Rio conventions have been identified during the National Capacity Self-Assessment process, which in most cases has lead countries to formulate a National Strategy and Action Plan for Capacity Building for National and Global Environmental Management</w:t>
            </w:r>
            <w:r w:rsidRPr="00E20A8A">
              <w:rPr>
                <w:sz w:val="22"/>
                <w:szCs w:val="22"/>
              </w:rPr>
              <w:t xml:space="preserve">. Such </w:t>
            </w:r>
            <w:r w:rsidR="00D47BB5" w:rsidRPr="00E20A8A">
              <w:rPr>
                <w:sz w:val="22"/>
                <w:szCs w:val="22"/>
              </w:rPr>
              <w:t>strategies and action programmes</w:t>
            </w:r>
            <w:r w:rsidRPr="00E20A8A">
              <w:rPr>
                <w:sz w:val="22"/>
                <w:szCs w:val="22"/>
              </w:rPr>
              <w:t xml:space="preserve"> shall be updated through a continuing participatory process on the basis of lessons from field action, as well as the results of research. </w:t>
            </w:r>
          </w:p>
          <w:p w:rsidR="00EF56AD" w:rsidRPr="00E20A8A" w:rsidRDefault="00EF56AD" w:rsidP="00EF56AD">
            <w:pPr>
              <w:jc w:val="both"/>
              <w:rPr>
                <w:sz w:val="22"/>
                <w:szCs w:val="22"/>
              </w:rPr>
            </w:pPr>
          </w:p>
          <w:p w:rsidR="0037329C" w:rsidRPr="00E20A8A" w:rsidRDefault="00E027D5" w:rsidP="0025363A">
            <w:pPr>
              <w:jc w:val="both"/>
              <w:rPr>
                <w:bCs/>
                <w:sz w:val="22"/>
                <w:szCs w:val="22"/>
              </w:rPr>
            </w:pPr>
            <w:r w:rsidRPr="00E20A8A">
              <w:rPr>
                <w:sz w:val="22"/>
                <w:szCs w:val="22"/>
              </w:rPr>
              <w:t xml:space="preserve">Decision 1/COP.8 </w:t>
            </w:r>
            <w:r w:rsidRPr="00E20A8A">
              <w:rPr>
                <w:bCs/>
                <w:sz w:val="22"/>
                <w:szCs w:val="22"/>
              </w:rPr>
              <w:t xml:space="preserve">reaffirms that </w:t>
            </w:r>
            <w:proofErr w:type="gramStart"/>
            <w:r w:rsidRPr="00E20A8A">
              <w:rPr>
                <w:bCs/>
                <w:sz w:val="22"/>
                <w:szCs w:val="22"/>
              </w:rPr>
              <w:t>the  Convention</w:t>
            </w:r>
            <w:proofErr w:type="gramEnd"/>
            <w:r w:rsidRPr="00E20A8A">
              <w:rPr>
                <w:bCs/>
                <w:sz w:val="22"/>
                <w:szCs w:val="22"/>
              </w:rPr>
              <w:t xml:space="preserve"> has a wider scope than just land degradation: it focuses on protecting threatened ecosystems and eradicating poverty. The decision further calls for increased and sustained efforts in</w:t>
            </w:r>
            <w:r w:rsidRPr="00E20A8A">
              <w:rPr>
                <w:sz w:val="22"/>
                <w:szCs w:val="22"/>
              </w:rPr>
              <w:t xml:space="preserve"> (i) capacity building in all areas relevant to the implementation of APs; (ii) participatory NRM (in particular SLM and IWM approaches) in coherence with national policies; (iii) promoting effective and sustained participation of all stakeholders and in particular civil society and private sector; and (iv) information sharing and technology transfer. </w:t>
            </w:r>
            <w:r w:rsidR="0037329C" w:rsidRPr="00E20A8A">
              <w:rPr>
                <w:bCs/>
                <w:iCs/>
                <w:sz w:val="22"/>
                <w:szCs w:val="22"/>
              </w:rPr>
              <w:t xml:space="preserve">The Strategy’s Operational Objective 2 (OO2) </w:t>
            </w:r>
            <w:r w:rsidR="0037329C" w:rsidRPr="00E20A8A">
              <w:rPr>
                <w:bCs/>
                <w:sz w:val="22"/>
                <w:szCs w:val="22"/>
              </w:rPr>
              <w:t>urges affected Country Parties to revise their NAPs into strategic documents supported by biophysical and socio-economic baseline information and include them in integrated investment frameworks. The OO2 also encourages affected Country parties to integrate their NAPs as well as SLM and land degradation issues into their national development plans and relevant sectoral and investment plans and policies.</w:t>
            </w:r>
            <w:r w:rsidRPr="00E20A8A">
              <w:rPr>
                <w:bCs/>
                <w:sz w:val="22"/>
                <w:szCs w:val="22"/>
              </w:rPr>
              <w:t xml:space="preserve"> </w:t>
            </w:r>
            <w:r w:rsidR="00EF56AD" w:rsidRPr="00E20A8A">
              <w:rPr>
                <w:bCs/>
                <w:sz w:val="22"/>
                <w:szCs w:val="22"/>
              </w:rPr>
              <w:t xml:space="preserve">Para. 109  of the CRIC recommendations to COP11 notes that </w:t>
            </w:r>
            <w:r w:rsidR="00EF56AD" w:rsidRPr="00E20A8A">
              <w:rPr>
                <w:sz w:val="22"/>
                <w:szCs w:val="22"/>
              </w:rPr>
              <w:t xml:space="preserve">development of an </w:t>
            </w:r>
            <w:r w:rsidR="00EF56AD" w:rsidRPr="00E20A8A">
              <w:rPr>
                <w:bCs/>
                <w:sz w:val="22"/>
                <w:szCs w:val="22"/>
              </w:rPr>
              <w:t>indicator system</w:t>
            </w:r>
            <w:r w:rsidR="00EF56AD" w:rsidRPr="00E20A8A">
              <w:rPr>
                <w:sz w:val="22"/>
                <w:szCs w:val="22"/>
              </w:rPr>
              <w:t xml:space="preserve"> should go hand in hand with the alignment of APs, reflecting knowledge of DLDD drivers and their interactions, and of the inte</w:t>
            </w:r>
            <w:r w:rsidR="00EF56AD" w:rsidRPr="00E20A8A">
              <w:rPr>
                <w:bCs/>
                <w:sz w:val="22"/>
                <w:szCs w:val="22"/>
              </w:rPr>
              <w:t>r</w:t>
            </w:r>
            <w:r w:rsidR="00EF56AD" w:rsidRPr="00E20A8A">
              <w:rPr>
                <w:sz w:val="22"/>
                <w:szCs w:val="22"/>
              </w:rPr>
              <w:t xml:space="preserve">action of DLDD with climate change and biodiversity. This indicator system, integrated into the PRAIS, will provide ACP/DCP countries with baseline information that can be used for sustainable development planning in the country-specific context. </w:t>
            </w:r>
            <w:r w:rsidRPr="00E20A8A">
              <w:rPr>
                <w:bCs/>
                <w:sz w:val="22"/>
                <w:szCs w:val="22"/>
              </w:rPr>
              <w:t>As such, by implementing The Strategy, ACP and DCP necessarily have an impact on the achievement of the Sustainable Development Goals.</w:t>
            </w:r>
          </w:p>
          <w:p w:rsidR="005B0778" w:rsidRPr="00E20A8A" w:rsidRDefault="005B0778" w:rsidP="0025363A">
            <w:pPr>
              <w:jc w:val="both"/>
              <w:rPr>
                <w:sz w:val="22"/>
                <w:szCs w:val="22"/>
              </w:rPr>
            </w:pPr>
          </w:p>
          <w:p w:rsidR="001C5975" w:rsidRPr="00E20A8A" w:rsidRDefault="001C5975" w:rsidP="001C5975">
            <w:pPr>
              <w:jc w:val="both"/>
              <w:rPr>
                <w:noProof/>
                <w:sz w:val="20"/>
                <w:szCs w:val="20"/>
              </w:rPr>
            </w:pPr>
          </w:p>
          <w:p w:rsidR="001C5975" w:rsidRPr="00E20A8A" w:rsidRDefault="00D07912" w:rsidP="001C5975">
            <w:pPr>
              <w:jc w:val="both"/>
              <w:rPr>
                <w:i/>
                <w:noProof/>
                <w:sz w:val="20"/>
                <w:szCs w:val="20"/>
              </w:rPr>
            </w:pPr>
            <w:r w:rsidRPr="00E20A8A">
              <w:rPr>
                <w:i/>
                <w:noProof/>
                <w:sz w:val="20"/>
                <w:szCs w:val="20"/>
              </w:rPr>
              <w:t>Table 1: Legal basis for umbrella</w:t>
            </w:r>
            <w:r w:rsidR="001C5975" w:rsidRPr="00E20A8A">
              <w:rPr>
                <w:i/>
                <w:noProof/>
                <w:sz w:val="20"/>
                <w:szCs w:val="20"/>
              </w:rPr>
              <w:t xml:space="preserve"> development within COP11 decisions.</w:t>
            </w:r>
          </w:p>
          <w:tbl>
            <w:tblPr>
              <w:tblStyle w:val="TableGrid"/>
              <w:tblW w:w="0" w:type="auto"/>
              <w:tblLook w:val="04A0" w:firstRow="1" w:lastRow="0" w:firstColumn="1" w:lastColumn="0" w:noHBand="0" w:noVBand="1"/>
            </w:tblPr>
            <w:tblGrid>
              <w:gridCol w:w="2376"/>
              <w:gridCol w:w="6979"/>
            </w:tblGrid>
            <w:tr w:rsidR="001C5975" w:rsidRPr="00E20A8A" w:rsidTr="007E584F">
              <w:tc>
                <w:tcPr>
                  <w:tcW w:w="2376" w:type="dxa"/>
                </w:tcPr>
                <w:p w:rsidR="001C5975" w:rsidRPr="00E20A8A" w:rsidRDefault="001C5975" w:rsidP="00D60060">
                  <w:pPr>
                    <w:jc w:val="both"/>
                    <w:rPr>
                      <w:b/>
                      <w:noProof/>
                      <w:sz w:val="20"/>
                      <w:szCs w:val="20"/>
                    </w:rPr>
                  </w:pPr>
                  <w:r w:rsidRPr="00E20A8A">
                    <w:rPr>
                      <w:b/>
                      <w:noProof/>
                      <w:sz w:val="20"/>
                      <w:szCs w:val="20"/>
                    </w:rPr>
                    <w:t>COP11 Decision</w:t>
                  </w:r>
                </w:p>
              </w:tc>
              <w:tc>
                <w:tcPr>
                  <w:tcW w:w="6979" w:type="dxa"/>
                </w:tcPr>
                <w:p w:rsidR="001C5975" w:rsidRPr="00E20A8A" w:rsidRDefault="001C5975" w:rsidP="00D60060">
                  <w:pPr>
                    <w:jc w:val="both"/>
                    <w:rPr>
                      <w:b/>
                      <w:noProof/>
                      <w:sz w:val="20"/>
                      <w:szCs w:val="20"/>
                    </w:rPr>
                  </w:pPr>
                  <w:r w:rsidRPr="00E20A8A">
                    <w:rPr>
                      <w:b/>
                      <w:noProof/>
                      <w:sz w:val="20"/>
                      <w:szCs w:val="20"/>
                    </w:rPr>
                    <w:t>Relevant paragraphs for GSP (underlining provided by authors)</w:t>
                  </w:r>
                </w:p>
              </w:tc>
            </w:tr>
            <w:tr w:rsidR="001C5975" w:rsidRPr="00E20A8A" w:rsidTr="007E584F">
              <w:tc>
                <w:tcPr>
                  <w:tcW w:w="2376" w:type="dxa"/>
                </w:tcPr>
                <w:p w:rsidR="001C5975" w:rsidRPr="00E20A8A" w:rsidRDefault="001C5975" w:rsidP="00D60060">
                  <w:pPr>
                    <w:jc w:val="both"/>
                    <w:rPr>
                      <w:noProof/>
                      <w:sz w:val="20"/>
                      <w:szCs w:val="20"/>
                    </w:rPr>
                  </w:pPr>
                  <w:r w:rsidRPr="00E20A8A">
                    <w:rPr>
                      <w:noProof/>
                      <w:sz w:val="20"/>
                      <w:szCs w:val="20"/>
                    </w:rPr>
                    <w:t>Decision 2/COP.11 (Strengthening and enhancing the process of alignment and implementation of action programmes with The Strategy)</w:t>
                  </w:r>
                </w:p>
              </w:tc>
              <w:tc>
                <w:tcPr>
                  <w:tcW w:w="6979" w:type="dxa"/>
                </w:tcPr>
                <w:p w:rsidR="001C5975" w:rsidRPr="00E20A8A" w:rsidRDefault="001C5975" w:rsidP="00D24A61">
                  <w:pPr>
                    <w:pStyle w:val="ListParagraph"/>
                    <w:numPr>
                      <w:ilvl w:val="1"/>
                      <w:numId w:val="16"/>
                    </w:numPr>
                    <w:rPr>
                      <w:noProof/>
                    </w:rPr>
                  </w:pPr>
                  <w:r w:rsidRPr="00E20A8A">
                    <w:rPr>
                      <w:noProof/>
                    </w:rPr>
                    <w:t xml:space="preserve">Para. 18. Further encourages affected developing country Parties to use financial resources made available by the Global Environment Facility for </w:t>
                  </w:r>
                  <w:r w:rsidRPr="00E20A8A">
                    <w:rPr>
                      <w:noProof/>
                      <w:u w:val="single"/>
                    </w:rPr>
                    <w:t>enabling activities</w:t>
                  </w:r>
                  <w:r w:rsidRPr="00E20A8A">
                    <w:rPr>
                      <w:noProof/>
                    </w:rPr>
                    <w:t xml:space="preserve"> in order to formulate and/or align their national action programmes and to inform Convention institutions on possible support needed in this regard; </w:t>
                  </w:r>
                </w:p>
                <w:p w:rsidR="001C5975" w:rsidRPr="00E20A8A" w:rsidRDefault="001C5975" w:rsidP="00D24A61">
                  <w:pPr>
                    <w:pStyle w:val="ListParagraph"/>
                    <w:numPr>
                      <w:ilvl w:val="1"/>
                      <w:numId w:val="16"/>
                    </w:numPr>
                    <w:rPr>
                      <w:noProof/>
                    </w:rPr>
                  </w:pPr>
                  <w:r w:rsidRPr="00E20A8A">
                    <w:rPr>
                      <w:noProof/>
                    </w:rPr>
                    <w:t xml:space="preserve">Para. 20. Requests the Global Mechanism to continue to </w:t>
                  </w:r>
                  <w:r w:rsidRPr="00E20A8A">
                    <w:rPr>
                      <w:noProof/>
                      <w:u w:val="single"/>
                    </w:rPr>
                    <w:t>provide advice</w:t>
                  </w:r>
                  <w:r w:rsidRPr="00E20A8A">
                    <w:rPr>
                      <w:noProof/>
                    </w:rPr>
                    <w:t xml:space="preserve"> to help affected country Parties to access Global Environment Facility funds for the implementation of national action programmes.</w:t>
                  </w:r>
                </w:p>
                <w:p w:rsidR="001C5975" w:rsidRPr="00E20A8A" w:rsidRDefault="001C5975" w:rsidP="00D60060">
                  <w:pPr>
                    <w:jc w:val="both"/>
                    <w:rPr>
                      <w:noProof/>
                      <w:sz w:val="20"/>
                      <w:szCs w:val="20"/>
                    </w:rPr>
                  </w:pPr>
                </w:p>
              </w:tc>
            </w:tr>
            <w:tr w:rsidR="001C5975" w:rsidRPr="00E20A8A" w:rsidTr="007E584F">
              <w:tc>
                <w:tcPr>
                  <w:tcW w:w="2376" w:type="dxa"/>
                </w:tcPr>
                <w:p w:rsidR="001C5975" w:rsidRPr="00E20A8A" w:rsidRDefault="001C5975" w:rsidP="00D60060">
                  <w:pPr>
                    <w:jc w:val="both"/>
                    <w:rPr>
                      <w:noProof/>
                      <w:sz w:val="20"/>
                      <w:szCs w:val="20"/>
                    </w:rPr>
                  </w:pPr>
                  <w:r w:rsidRPr="00E20A8A">
                    <w:rPr>
                      <w:noProof/>
                      <w:sz w:val="20"/>
                      <w:szCs w:val="20"/>
                    </w:rPr>
                    <w:t>Decision 16/COP11 (The iterative process relating to the assessment of implementation, including performance and progress indicators, methodology and reporting procedures)</w:t>
                  </w:r>
                </w:p>
              </w:tc>
              <w:tc>
                <w:tcPr>
                  <w:tcW w:w="6979" w:type="dxa"/>
                </w:tcPr>
                <w:p w:rsidR="001C5975" w:rsidRPr="00E20A8A" w:rsidRDefault="001C5975" w:rsidP="00D24A61">
                  <w:pPr>
                    <w:pStyle w:val="ListParagraph"/>
                    <w:numPr>
                      <w:ilvl w:val="1"/>
                      <w:numId w:val="16"/>
                    </w:numPr>
                    <w:rPr>
                      <w:noProof/>
                    </w:rPr>
                  </w:pPr>
                  <w:r w:rsidRPr="00E20A8A">
                    <w:rPr>
                      <w:noProof/>
                    </w:rPr>
                    <w:t xml:space="preserve">Para. 17. Invites reporting entities to plan the required data acquisition on performance and progress indicators over the upcoming reporting cycles, and to maintain databases, or a record of existing databases containing the data collected and reported on, as well as information on technical, economic, social and environmental aspects related to desertification, as appropriate; </w:t>
                  </w:r>
                </w:p>
                <w:p w:rsidR="001C5975" w:rsidRPr="00E20A8A" w:rsidRDefault="001C5975" w:rsidP="00D24A61">
                  <w:pPr>
                    <w:pStyle w:val="ListParagraph"/>
                    <w:numPr>
                      <w:ilvl w:val="1"/>
                      <w:numId w:val="16"/>
                    </w:numPr>
                    <w:rPr>
                      <w:noProof/>
                    </w:rPr>
                  </w:pPr>
                  <w:r w:rsidRPr="00E20A8A">
                    <w:rPr>
                      <w:noProof/>
                    </w:rPr>
                    <w:t xml:space="preserve">Para. 18. Requests the secretariat and the Global Mechanism to refer Parties to sources of  technical support and information relative to relevant database management; </w:t>
                  </w:r>
                </w:p>
                <w:p w:rsidR="001C5975" w:rsidRPr="00E20A8A" w:rsidRDefault="001C5975" w:rsidP="00D24A61">
                  <w:pPr>
                    <w:pStyle w:val="ListParagraph"/>
                    <w:numPr>
                      <w:ilvl w:val="1"/>
                      <w:numId w:val="16"/>
                    </w:numPr>
                    <w:rPr>
                      <w:noProof/>
                    </w:rPr>
                  </w:pPr>
                  <w:r w:rsidRPr="00E20A8A">
                    <w:rPr>
                      <w:noProof/>
                    </w:rPr>
                    <w:t xml:space="preserve">Para. 19. Also requests the secretariat, subject to the availability of resources and in </w:t>
                  </w:r>
                </w:p>
                <w:p w:rsidR="001C5975" w:rsidRPr="00E20A8A" w:rsidRDefault="001C5975" w:rsidP="008C759C">
                  <w:pPr>
                    <w:pStyle w:val="ListParagraph"/>
                    <w:rPr>
                      <w:noProof/>
                    </w:rPr>
                  </w:pPr>
                  <w:r w:rsidRPr="00E20A8A">
                    <w:rPr>
                      <w:noProof/>
                    </w:rPr>
                    <w:t xml:space="preserve">cooperation with Parties, regional coordination mechanisms, relevant organizations and  other stakeholders, to undertake capacity-building activities on the alignment of national action programmes, performance and progress reporting in each region or subregion, including, inter alia, regional workshops, online consultations and distance learning, and to report on these activities during the 2014–2015 reporting cycle; </w:t>
                  </w:r>
                </w:p>
                <w:p w:rsidR="001C5975" w:rsidRPr="00E20A8A" w:rsidRDefault="001C5975" w:rsidP="00D24A61">
                  <w:pPr>
                    <w:pStyle w:val="ListParagraph"/>
                    <w:numPr>
                      <w:ilvl w:val="1"/>
                      <w:numId w:val="16"/>
                    </w:numPr>
                    <w:rPr>
                      <w:noProof/>
                    </w:rPr>
                  </w:pPr>
                  <w:r w:rsidRPr="00E20A8A">
                    <w:rPr>
                      <w:noProof/>
                    </w:rPr>
                    <w:t xml:space="preserve">Para. 20. Further requests the secretariat and interested stakeholders to facilitate coordination of training and technical assistance for national action programme alignment and reporting at the national and subregional levels in order to </w:t>
                  </w:r>
                  <w:r w:rsidRPr="00E20A8A">
                    <w:rPr>
                      <w:noProof/>
                      <w:u w:val="single"/>
                    </w:rPr>
                    <w:t>promote cost-effectiveness</w:t>
                  </w:r>
                  <w:r w:rsidRPr="00E20A8A">
                    <w:rPr>
                      <w:noProof/>
                    </w:rPr>
                    <w:t>; and</w:t>
                  </w:r>
                </w:p>
                <w:p w:rsidR="001C5975" w:rsidRPr="00E20A8A" w:rsidRDefault="001C5975" w:rsidP="00D24A61">
                  <w:pPr>
                    <w:pStyle w:val="ListParagraph"/>
                    <w:numPr>
                      <w:ilvl w:val="1"/>
                      <w:numId w:val="16"/>
                    </w:numPr>
                    <w:rPr>
                      <w:noProof/>
                    </w:rPr>
                  </w:pPr>
                  <w:r w:rsidRPr="00E20A8A">
                    <w:rPr>
                      <w:noProof/>
                    </w:rPr>
                    <w:t>Para. 21. Invites development partners and financial institutions, particularly the Global Environment Facility, to complement the enabling activities funding with targeted capacity building in order to ensure a satisfactory level of reporting under the Convention.</w:t>
                  </w:r>
                </w:p>
              </w:tc>
            </w:tr>
            <w:tr w:rsidR="001C5975" w:rsidRPr="00E20A8A" w:rsidTr="007E584F">
              <w:tc>
                <w:tcPr>
                  <w:tcW w:w="2376" w:type="dxa"/>
                </w:tcPr>
                <w:p w:rsidR="001C5975" w:rsidRPr="00E20A8A" w:rsidRDefault="001C5975" w:rsidP="00D60060">
                  <w:pPr>
                    <w:jc w:val="both"/>
                    <w:rPr>
                      <w:noProof/>
                      <w:sz w:val="20"/>
                      <w:szCs w:val="20"/>
                    </w:rPr>
                  </w:pPr>
                  <w:r w:rsidRPr="00E20A8A">
                    <w:rPr>
                      <w:noProof/>
                      <w:sz w:val="20"/>
                      <w:szCs w:val="20"/>
                    </w:rPr>
                    <w:t>Decision 22/COP.11 (Advice on how best to measure progress on strategic objectives 1, 2 and 3 of The Strategy)</w:t>
                  </w:r>
                </w:p>
              </w:tc>
              <w:tc>
                <w:tcPr>
                  <w:tcW w:w="6979" w:type="dxa"/>
                </w:tcPr>
                <w:p w:rsidR="001C5975" w:rsidRPr="00E20A8A" w:rsidRDefault="001C5975" w:rsidP="00D24A61">
                  <w:pPr>
                    <w:pStyle w:val="ListParagraph"/>
                    <w:numPr>
                      <w:ilvl w:val="0"/>
                      <w:numId w:val="17"/>
                    </w:numPr>
                    <w:rPr>
                      <w:noProof/>
                    </w:rPr>
                  </w:pPr>
                  <w:r w:rsidRPr="00E20A8A">
                    <w:rPr>
                      <w:noProof/>
                    </w:rPr>
                    <w:t>Para 8. Requests the secretariat to provide affected country Parties with national estimates of each respective metric(s)/prox(y)(ies) of the progress indicators based on available data sources through the PRAIS portal and urges affected country Parties to subsequently verify or replace these national estimates using data sourced/computed nationally/locally (aggregated where needed);</w:t>
                  </w:r>
                </w:p>
                <w:p w:rsidR="001C5975" w:rsidRPr="00E20A8A" w:rsidRDefault="001C5975" w:rsidP="00D24A61">
                  <w:pPr>
                    <w:pStyle w:val="ListParagraph"/>
                    <w:numPr>
                      <w:ilvl w:val="0"/>
                      <w:numId w:val="17"/>
                    </w:numPr>
                    <w:rPr>
                      <w:noProof/>
                    </w:rPr>
                  </w:pPr>
                  <w:r w:rsidRPr="00E20A8A">
                    <w:rPr>
                      <w:noProof/>
                    </w:rPr>
                    <w:t>Para 11. Recognizes that national/local indicator selection and reporting should be fully and formally linked to national action programme alignment efforts and reiterates outcome 2.2 of The Strategy by which affected Parties were requested to revise their national action programmes into strategic documents supported by biophysical and socio-economic baseline information (as reference for monitoring), and to include them in integrated investment frameworks;</w:t>
                  </w:r>
                </w:p>
                <w:p w:rsidR="001C5975" w:rsidRPr="00E20A8A" w:rsidRDefault="001C5975" w:rsidP="00D24A61">
                  <w:pPr>
                    <w:pStyle w:val="ListParagraph"/>
                    <w:numPr>
                      <w:ilvl w:val="0"/>
                      <w:numId w:val="17"/>
                    </w:numPr>
                    <w:rPr>
                      <w:noProof/>
                    </w:rPr>
                  </w:pPr>
                  <w:r w:rsidRPr="00E20A8A">
                    <w:rPr>
                      <w:noProof/>
                    </w:rPr>
                    <w:t xml:space="preserve">Para 14. Requests the secretariat to </w:t>
                  </w:r>
                  <w:r w:rsidRPr="00E20A8A">
                    <w:rPr>
                      <w:noProof/>
                      <w:u w:val="single"/>
                    </w:rPr>
                    <w:t>improve access to and use of tools/methods and data</w:t>
                  </w:r>
                  <w:r w:rsidRPr="00E20A8A">
                    <w:rPr>
                      <w:noProof/>
                    </w:rPr>
                    <w:t xml:space="preserve"> needed by Parties to report by providing links to these resources through the Scientific Knowledge Brokering Portal and, only when these resources are not already online, making them available on a website</w:t>
                  </w:r>
                </w:p>
                <w:p w:rsidR="001C5975" w:rsidRPr="00E20A8A" w:rsidRDefault="001C5975" w:rsidP="00D24A61">
                  <w:pPr>
                    <w:pStyle w:val="ListParagraph"/>
                    <w:numPr>
                      <w:ilvl w:val="0"/>
                      <w:numId w:val="17"/>
                    </w:numPr>
                    <w:rPr>
                      <w:noProof/>
                    </w:rPr>
                  </w:pPr>
                  <w:r w:rsidRPr="00E20A8A">
                    <w:rPr>
                      <w:noProof/>
                    </w:rPr>
                    <w:t xml:space="preserve">Para 15. Encourages developed country Parties and international organizations to support a broader down-to-earth capacity-building programme that touches on the capacity issues related to the implementation of monitoring and evaluation, including on the delineation and identification of areas prone to desertification and land degradation. Capacity-building should be envisaged as a medium-term participatory process shared by all actors; </w:t>
                  </w:r>
                </w:p>
                <w:p w:rsidR="001C5975" w:rsidRPr="00E20A8A" w:rsidRDefault="001C5975" w:rsidP="00D24A61">
                  <w:pPr>
                    <w:pStyle w:val="ListParagraph"/>
                    <w:numPr>
                      <w:ilvl w:val="0"/>
                      <w:numId w:val="17"/>
                    </w:numPr>
                    <w:rPr>
                      <w:noProof/>
                    </w:rPr>
                  </w:pPr>
                  <w:r w:rsidRPr="00E20A8A">
                    <w:rPr>
                      <w:noProof/>
                    </w:rPr>
                    <w:t>Para. 16. Requests the secretariat to adapt the current reporting protocol of performance review and assessment of implementation system in line with this decision while taking every opportunity to streamline and simplify both the number and complexity of required and optional fields included in PRAIS for the reporting of the indicators and to prepare revised reporting tools;</w:t>
                  </w:r>
                </w:p>
                <w:p w:rsidR="001C5975" w:rsidRPr="00E20A8A" w:rsidRDefault="001C5975" w:rsidP="00D60060">
                  <w:pPr>
                    <w:jc w:val="both"/>
                    <w:rPr>
                      <w:noProof/>
                      <w:sz w:val="20"/>
                      <w:szCs w:val="20"/>
                    </w:rPr>
                  </w:pPr>
                </w:p>
              </w:tc>
            </w:tr>
          </w:tbl>
          <w:p w:rsidR="001C5975" w:rsidRPr="00E20A8A" w:rsidRDefault="001C5975" w:rsidP="001C5975">
            <w:pPr>
              <w:jc w:val="both"/>
              <w:rPr>
                <w:noProof/>
                <w:sz w:val="20"/>
                <w:szCs w:val="20"/>
              </w:rPr>
            </w:pPr>
          </w:p>
          <w:p w:rsidR="0037329C" w:rsidRPr="00E20A8A" w:rsidRDefault="0037329C" w:rsidP="00906E33">
            <w:pPr>
              <w:spacing w:after="80"/>
              <w:outlineLvl w:val="0"/>
              <w:rPr>
                <w:sz w:val="22"/>
                <w:szCs w:val="22"/>
              </w:rPr>
            </w:pPr>
          </w:p>
        </w:tc>
      </w:tr>
    </w:tbl>
    <w:p w:rsidR="005A345F" w:rsidRPr="00E20A8A" w:rsidRDefault="005A345F" w:rsidP="00590543">
      <w:pPr>
        <w:spacing w:after="80"/>
        <w:outlineLvl w:val="0"/>
        <w:rPr>
          <w:b/>
          <w:i/>
          <w:sz w:val="22"/>
          <w:szCs w:val="22"/>
        </w:rPr>
      </w:pPr>
    </w:p>
    <w:p w:rsidR="00E51A9E" w:rsidRPr="00E20A8A" w:rsidRDefault="00870816" w:rsidP="00590543">
      <w:pPr>
        <w:spacing w:after="80"/>
        <w:outlineLvl w:val="0"/>
        <w:rPr>
          <w:b/>
          <w:i/>
          <w:sz w:val="22"/>
          <w:szCs w:val="22"/>
        </w:rPr>
      </w:pPr>
      <w:r w:rsidRPr="00E20A8A">
        <w:rPr>
          <w:b/>
          <w:i/>
          <w:sz w:val="22"/>
          <w:szCs w:val="22"/>
        </w:rPr>
        <w:t>B</w:t>
      </w:r>
      <w:r w:rsidR="00AE49B5" w:rsidRPr="00E20A8A">
        <w:rPr>
          <w:b/>
          <w:i/>
          <w:sz w:val="22"/>
          <w:szCs w:val="22"/>
        </w:rPr>
        <w:t xml:space="preserve">.2. </w:t>
      </w:r>
      <w:r w:rsidR="00E51A9E" w:rsidRPr="00E20A8A">
        <w:rPr>
          <w:b/>
          <w:i/>
          <w:sz w:val="22"/>
          <w:szCs w:val="22"/>
        </w:rPr>
        <w:t>GEF</w:t>
      </w:r>
      <w:r w:rsidR="008A5117" w:rsidRPr="00E20A8A">
        <w:rPr>
          <w:b/>
          <w:i/>
          <w:sz w:val="22"/>
          <w:szCs w:val="22"/>
        </w:rPr>
        <w:t xml:space="preserve"> focal area and/or</w:t>
      </w:r>
      <w:r w:rsidR="00E51A9E" w:rsidRPr="00E20A8A">
        <w:rPr>
          <w:b/>
          <w:i/>
          <w:sz w:val="22"/>
          <w:szCs w:val="22"/>
        </w:rPr>
        <w:t xml:space="preserve"> fund(s) strategies, eligibility criteria and priorities</w:t>
      </w:r>
    </w:p>
    <w:p w:rsidR="00855592" w:rsidRPr="00E20A8A" w:rsidRDefault="00590543" w:rsidP="00855592">
      <w:pPr>
        <w:jc w:val="both"/>
        <w:rPr>
          <w:sz w:val="22"/>
          <w:szCs w:val="22"/>
        </w:rPr>
      </w:pPr>
      <w:r w:rsidRPr="00E20A8A">
        <w:rPr>
          <w:sz w:val="22"/>
          <w:szCs w:val="22"/>
        </w:rPr>
        <w:t xml:space="preserve">The project </w:t>
      </w:r>
      <w:r w:rsidR="00855592" w:rsidRPr="00E20A8A">
        <w:rPr>
          <w:sz w:val="22"/>
          <w:szCs w:val="22"/>
        </w:rPr>
        <w:t>is in line with</w:t>
      </w:r>
      <w:r w:rsidRPr="00E20A8A">
        <w:rPr>
          <w:sz w:val="22"/>
          <w:szCs w:val="22"/>
        </w:rPr>
        <w:t xml:space="preserve"> Objective 4 of GEF 5 Land Degradation Focal Area Strategy: Increase capacity to apply adaptive management tools in SLM/SFM/INRM by GEF and UNCCD parties.</w:t>
      </w:r>
      <w:r w:rsidR="00855592" w:rsidRPr="00E20A8A">
        <w:rPr>
          <w:sz w:val="22"/>
          <w:szCs w:val="22"/>
        </w:rPr>
        <w:t xml:space="preserve"> It will particularly contribute to outcome 4.1: Increased capacity of the countries to fulfil obligations in accordance with the provisions provided in UNCCD. This contribution from the project is particularly due to the fact that it </w:t>
      </w:r>
      <w:proofErr w:type="spellStart"/>
      <w:r w:rsidR="00855592" w:rsidRPr="00E20A8A">
        <w:rPr>
          <w:sz w:val="22"/>
          <w:szCs w:val="22"/>
        </w:rPr>
        <w:t>wll</w:t>
      </w:r>
      <w:proofErr w:type="spellEnd"/>
      <w:r w:rsidR="00855592" w:rsidRPr="00E20A8A">
        <w:rPr>
          <w:sz w:val="22"/>
          <w:szCs w:val="22"/>
        </w:rPr>
        <w:t>:</w:t>
      </w:r>
    </w:p>
    <w:p w:rsidR="00774C08" w:rsidRPr="00E20A8A" w:rsidRDefault="00590543" w:rsidP="000A52A7">
      <w:pPr>
        <w:jc w:val="both"/>
        <w:rPr>
          <w:sz w:val="22"/>
          <w:szCs w:val="22"/>
        </w:rPr>
      </w:pPr>
      <w:r w:rsidRPr="00E20A8A">
        <w:rPr>
          <w:sz w:val="22"/>
          <w:szCs w:val="22"/>
        </w:rPr>
        <w:t xml:space="preserve"> </w:t>
      </w:r>
    </w:p>
    <w:p w:rsidR="00774C08" w:rsidRPr="00E20A8A" w:rsidRDefault="00774C08" w:rsidP="00103FAD">
      <w:pPr>
        <w:spacing w:before="120"/>
        <w:jc w:val="both"/>
        <w:outlineLvl w:val="0"/>
        <w:rPr>
          <w:sz w:val="22"/>
          <w:szCs w:val="22"/>
        </w:rPr>
      </w:pPr>
      <w:r w:rsidRPr="00E20A8A">
        <w:rPr>
          <w:sz w:val="22"/>
          <w:szCs w:val="22"/>
        </w:rPr>
        <w:t>(a)</w:t>
      </w:r>
      <w:r w:rsidRPr="00E20A8A">
        <w:rPr>
          <w:sz w:val="22"/>
          <w:szCs w:val="22"/>
        </w:rPr>
        <w:tab/>
        <w:t xml:space="preserve">Lead to improved </w:t>
      </w:r>
      <w:r w:rsidR="00103FAD" w:rsidRPr="00E20A8A">
        <w:rPr>
          <w:sz w:val="22"/>
          <w:szCs w:val="22"/>
        </w:rPr>
        <w:t xml:space="preserve">reporting and </w:t>
      </w:r>
      <w:r w:rsidRPr="00E20A8A">
        <w:rPr>
          <w:sz w:val="22"/>
          <w:szCs w:val="22"/>
        </w:rPr>
        <w:t>planning processes at national, sub-regional and regional level</w:t>
      </w:r>
      <w:r w:rsidR="00103FAD" w:rsidRPr="00E20A8A">
        <w:rPr>
          <w:sz w:val="22"/>
          <w:szCs w:val="22"/>
        </w:rPr>
        <w:t xml:space="preserve"> through the availability of better inf</w:t>
      </w:r>
      <w:r w:rsidR="00855592" w:rsidRPr="00E20A8A">
        <w:rPr>
          <w:sz w:val="22"/>
          <w:szCs w:val="22"/>
        </w:rPr>
        <w:t>or</w:t>
      </w:r>
      <w:r w:rsidR="00103FAD" w:rsidRPr="00E20A8A">
        <w:rPr>
          <w:sz w:val="22"/>
          <w:szCs w:val="22"/>
        </w:rPr>
        <w:t>mation</w:t>
      </w:r>
      <w:r w:rsidRPr="00E20A8A">
        <w:rPr>
          <w:sz w:val="22"/>
          <w:szCs w:val="22"/>
        </w:rPr>
        <w:t xml:space="preserve">. As a result, the numbers </w:t>
      </w:r>
      <w:r w:rsidR="00855592" w:rsidRPr="00E20A8A">
        <w:rPr>
          <w:sz w:val="22"/>
          <w:szCs w:val="22"/>
        </w:rPr>
        <w:t xml:space="preserve">of </w:t>
      </w:r>
      <w:r w:rsidR="00103FAD" w:rsidRPr="00E20A8A">
        <w:rPr>
          <w:sz w:val="22"/>
          <w:szCs w:val="22"/>
        </w:rPr>
        <w:t xml:space="preserve">national reports submitted in the next reporting </w:t>
      </w:r>
      <w:r w:rsidR="005A345F" w:rsidRPr="00E20A8A">
        <w:rPr>
          <w:sz w:val="22"/>
          <w:szCs w:val="22"/>
        </w:rPr>
        <w:t>cycle will</w:t>
      </w:r>
      <w:r w:rsidRPr="00E20A8A">
        <w:rPr>
          <w:sz w:val="22"/>
          <w:szCs w:val="22"/>
        </w:rPr>
        <w:t xml:space="preserve"> </w:t>
      </w:r>
      <w:r w:rsidR="005A345F" w:rsidRPr="00E20A8A">
        <w:rPr>
          <w:sz w:val="22"/>
          <w:szCs w:val="22"/>
        </w:rPr>
        <w:t>increase;</w:t>
      </w:r>
      <w:r w:rsidRPr="00E20A8A">
        <w:rPr>
          <w:sz w:val="22"/>
          <w:szCs w:val="22"/>
        </w:rPr>
        <w:t xml:space="preserve"> </w:t>
      </w:r>
    </w:p>
    <w:p w:rsidR="00774C08" w:rsidRPr="00E20A8A" w:rsidRDefault="00774C08" w:rsidP="00774C08">
      <w:pPr>
        <w:spacing w:before="120"/>
        <w:jc w:val="both"/>
        <w:outlineLvl w:val="0"/>
        <w:rPr>
          <w:sz w:val="22"/>
          <w:szCs w:val="22"/>
        </w:rPr>
      </w:pPr>
      <w:r w:rsidRPr="00E20A8A">
        <w:rPr>
          <w:sz w:val="22"/>
          <w:szCs w:val="22"/>
        </w:rPr>
        <w:t>(b)</w:t>
      </w:r>
      <w:r w:rsidRPr="00E20A8A">
        <w:rPr>
          <w:sz w:val="22"/>
          <w:szCs w:val="22"/>
        </w:rPr>
        <w:tab/>
        <w:t xml:space="preserve">Improve the monitoring capacities of country Parties and contribute to the improved planning at national level and the monitoring of the progress made at the global level. Both achievements will assist to enhance advocacy for UNCCD issues at national and global level through the dissemination of best practices and a host of quantitative data that can be used to further the understanding of the underlying causes and threats of land degradation. </w:t>
      </w:r>
    </w:p>
    <w:p w:rsidR="00774C08" w:rsidRPr="00E20A8A" w:rsidRDefault="00774C08" w:rsidP="00774C08">
      <w:pPr>
        <w:spacing w:before="120"/>
        <w:jc w:val="both"/>
        <w:outlineLvl w:val="0"/>
        <w:rPr>
          <w:sz w:val="22"/>
          <w:szCs w:val="22"/>
        </w:rPr>
      </w:pPr>
      <w:r w:rsidRPr="00E20A8A">
        <w:rPr>
          <w:sz w:val="22"/>
          <w:szCs w:val="22"/>
        </w:rPr>
        <w:t>(c)</w:t>
      </w:r>
      <w:r w:rsidRPr="00E20A8A">
        <w:rPr>
          <w:sz w:val="22"/>
          <w:szCs w:val="22"/>
        </w:rPr>
        <w:tab/>
        <w:t xml:space="preserve">Lead to increased investments in SLM through targeted advocacy activities using information collected and verified at national, subregional and regional levels. </w:t>
      </w:r>
    </w:p>
    <w:p w:rsidR="00774C08" w:rsidRPr="00E20A8A" w:rsidRDefault="00774C08" w:rsidP="0025363A">
      <w:pPr>
        <w:jc w:val="both"/>
        <w:rPr>
          <w:sz w:val="22"/>
          <w:szCs w:val="22"/>
        </w:rPr>
      </w:pPr>
    </w:p>
    <w:p w:rsidR="00590543" w:rsidRPr="00E20A8A" w:rsidRDefault="00590543" w:rsidP="00906E33">
      <w:pPr>
        <w:spacing w:after="80"/>
        <w:rPr>
          <w:sz w:val="22"/>
          <w:szCs w:val="22"/>
        </w:rPr>
      </w:pPr>
    </w:p>
    <w:p w:rsidR="00906E33" w:rsidRPr="00E20A8A" w:rsidRDefault="00870816" w:rsidP="00906E33">
      <w:pPr>
        <w:spacing w:after="80"/>
        <w:rPr>
          <w:b/>
          <w:i/>
          <w:sz w:val="22"/>
          <w:szCs w:val="22"/>
        </w:rPr>
      </w:pPr>
      <w:r w:rsidRPr="00E20A8A">
        <w:rPr>
          <w:b/>
          <w:i/>
          <w:sz w:val="22"/>
          <w:szCs w:val="22"/>
        </w:rPr>
        <w:t>B</w:t>
      </w:r>
      <w:r w:rsidR="00A8173F" w:rsidRPr="00E20A8A">
        <w:rPr>
          <w:b/>
          <w:i/>
          <w:sz w:val="22"/>
          <w:szCs w:val="22"/>
        </w:rPr>
        <w:t xml:space="preserve">.3 </w:t>
      </w:r>
      <w:r w:rsidR="001E0CDA" w:rsidRPr="00E20A8A">
        <w:rPr>
          <w:b/>
          <w:i/>
          <w:sz w:val="22"/>
          <w:szCs w:val="22"/>
        </w:rPr>
        <w:t>T</w:t>
      </w:r>
      <w:r w:rsidR="008A5117" w:rsidRPr="00E20A8A">
        <w:rPr>
          <w:b/>
          <w:i/>
          <w:sz w:val="22"/>
          <w:szCs w:val="22"/>
        </w:rPr>
        <w:t>he GEF A</w:t>
      </w:r>
      <w:r w:rsidR="00A8173F" w:rsidRPr="00E20A8A">
        <w:rPr>
          <w:b/>
          <w:i/>
          <w:sz w:val="22"/>
          <w:szCs w:val="22"/>
        </w:rPr>
        <w:t xml:space="preserve">gency’s program (reflected in documents such as UNDAF, CAS, etc.) and </w:t>
      </w:r>
      <w:r w:rsidRPr="00E20A8A">
        <w:rPr>
          <w:b/>
          <w:i/>
          <w:sz w:val="22"/>
          <w:szCs w:val="22"/>
        </w:rPr>
        <w:t>A</w:t>
      </w:r>
      <w:r w:rsidR="001E0CDA" w:rsidRPr="00E20A8A">
        <w:rPr>
          <w:b/>
          <w:i/>
          <w:sz w:val="22"/>
          <w:szCs w:val="22"/>
        </w:rPr>
        <w:t>gencies comparative advantage</w:t>
      </w:r>
      <w:r w:rsidRPr="00E20A8A">
        <w:rPr>
          <w:b/>
          <w:i/>
          <w:sz w:val="22"/>
          <w:szCs w:val="22"/>
        </w:rPr>
        <w:t xml:space="preserve"> for implementing this project</w:t>
      </w:r>
      <w:r w:rsidR="00A8173F" w:rsidRPr="00E20A8A">
        <w:rPr>
          <w:b/>
          <w:i/>
          <w:sz w:val="22"/>
          <w:szCs w:val="22"/>
        </w:rPr>
        <w:t>:</w:t>
      </w:r>
      <w:r w:rsidR="001E0CDA" w:rsidRPr="00E20A8A">
        <w:rPr>
          <w:b/>
          <w:i/>
          <w:sz w:val="22"/>
          <w:szCs w:val="22"/>
        </w:rPr>
        <w:t xml:space="preserve"> </w:t>
      </w:r>
    </w:p>
    <w:p w:rsidR="00051810" w:rsidRPr="00E20A8A" w:rsidRDefault="00051810" w:rsidP="00051810">
      <w:pPr>
        <w:suppressAutoHyphens/>
        <w:spacing w:after="120"/>
        <w:jc w:val="both"/>
        <w:rPr>
          <w:sz w:val="22"/>
          <w:szCs w:val="22"/>
        </w:rPr>
      </w:pPr>
      <w:r w:rsidRPr="00E20A8A">
        <w:rPr>
          <w:sz w:val="22"/>
          <w:szCs w:val="22"/>
        </w:rPr>
        <w:t xml:space="preserve">UNEP/GEF is the project’s Implementing Agency. UNEP cooperates with multilateral environmental agreements, and support collaboration among such agreements, in order to facilitate their effective implementation. UNEP’s baseline of work enhances the full implementation of the Bali Strategic Plan for Technology Support and Capacity Building, promotes Rio Convention synergies, and promotes a Green Economy paradigm, through e.g., building home-grown (national) expertise, including capacity for South-South cooperation, environmental leadership; and Linking processes and outputs from GEF funding for Enabling Activities with cross-cutting capacity development projects, for greater synergies, cost effectiveness and impact. The project is fully in line with the UNEP role of </w:t>
      </w:r>
      <w:r w:rsidR="005A345F" w:rsidRPr="00E20A8A">
        <w:rPr>
          <w:sz w:val="22"/>
          <w:szCs w:val="22"/>
        </w:rPr>
        <w:t>catalyzing</w:t>
      </w:r>
      <w:r w:rsidRPr="00E20A8A">
        <w:rPr>
          <w:sz w:val="22"/>
          <w:szCs w:val="22"/>
        </w:rPr>
        <w:t xml:space="preserve"> the development of scientific and technical analysis and advancing environmental management in GEF-financed activities. UNEP provides guidance on relating the GEF-financed activities to global, regional and national environmental assessments, policy frameworks and plans, and to international environmental agreements. UNEP signed an MOU with UNCCD secretariat and implemented the UNCCD Performance Review and Assessment of Implementation project (PRAIS) project alongside the first leg of the 4th UNCCD reporting and review project, the piloting integrated processes and approaches to facilitate national reporting to Rio Conventions project and has implemented the 2010 Biodiversity Indicators Partnership project. Currently, UNEP is supporting about 86 countries Party to access GEF funds and conduct their Enabling Activities approved during GEF 5(NAP alignment and Reporting). Together, these initiatives will provide GEF with a range of relevant experiences, proof of concept, testing of ideas and access to the best available science and knowledge. In relation to the land degradation focal area, the project is fully in line with UNEP comparative experience in reference with GEF/C 31/5 Annex H. UNEP will primarily focus on the areas of its mandate, will continue to provide scientific and technical advice to the Facility on its policies and programmes. Currently, UNEP is Chairing the Environment Management Group (EMG) which has developed an Action Plan to implement the recommendation that come out from the UN Common Response to Drylands. UNEP is also developing a new approach to strengthen it support to UNCCD Convention. In relation to the United Nations Development Assistance Framework (UNDAF), the Delivering as ONE UNEP Regional Coordinators will ensure that project is mainstreamed into UNDAF and follow up with project Task Manager to facilitate the integration of project activities and ensure that they are reflected into UNDAF results matrixes in the UNDAF roll out countries either during the strategic programmes retreat or at annual reviews. </w:t>
      </w:r>
    </w:p>
    <w:p w:rsidR="00CA03B3" w:rsidRPr="00E20A8A" w:rsidRDefault="00CA03B3" w:rsidP="00CA03B3">
      <w:pPr>
        <w:spacing w:after="80"/>
        <w:jc w:val="both"/>
        <w:rPr>
          <w:sz w:val="22"/>
          <w:szCs w:val="22"/>
        </w:rPr>
      </w:pPr>
      <w:r w:rsidRPr="00E20A8A">
        <w:rPr>
          <w:sz w:val="22"/>
          <w:szCs w:val="22"/>
        </w:rPr>
        <w:t>UNEP’s comparative advantage derives from its mandate to coordinate UN activities with regard to the environment, including its convening power, its ability to engage with different stakeholders to develop innovative solutions and its capacity to transform these into policy- and implementation-relevant tools. UNEP’s comparative advantages in the GEF are also aligned with its mandate, functions and Medium Term Strategy and its biennial Programme of Work (2014- 2015). The proposed project is consistent with the Environmental Governance thematic priorities outlined in UNEP’s Medium-term Strategy. These focal areas and key foci will be met in the following way:</w:t>
      </w:r>
    </w:p>
    <w:p w:rsidR="00CA03B3" w:rsidRPr="00E20A8A" w:rsidRDefault="00CA03B3" w:rsidP="00CA03B3">
      <w:pPr>
        <w:spacing w:after="80"/>
        <w:jc w:val="both"/>
        <w:rPr>
          <w:sz w:val="22"/>
          <w:szCs w:val="22"/>
        </w:rPr>
      </w:pPr>
    </w:p>
    <w:p w:rsidR="00CA03B3" w:rsidRPr="00E20A8A" w:rsidRDefault="00CA03B3" w:rsidP="00CA03B3">
      <w:pPr>
        <w:spacing w:after="80"/>
        <w:jc w:val="both"/>
        <w:rPr>
          <w:sz w:val="22"/>
          <w:szCs w:val="22"/>
        </w:rPr>
      </w:pPr>
      <w:r w:rsidRPr="00E20A8A">
        <w:rPr>
          <w:sz w:val="22"/>
          <w:szCs w:val="22"/>
        </w:rPr>
        <w:t xml:space="preserve">UNEP’s science and technical focus will bring comparative advantages as </w:t>
      </w:r>
      <w:proofErr w:type="spellStart"/>
      <w:r w:rsidRPr="00E20A8A">
        <w:rPr>
          <w:sz w:val="22"/>
          <w:szCs w:val="22"/>
        </w:rPr>
        <w:t>summarised</w:t>
      </w:r>
      <w:proofErr w:type="spellEnd"/>
      <w:r w:rsidRPr="00E20A8A">
        <w:rPr>
          <w:sz w:val="22"/>
          <w:szCs w:val="22"/>
        </w:rPr>
        <w:t xml:space="preserve"> in the following table:</w:t>
      </w:r>
    </w:p>
    <w:tbl>
      <w:tblPr>
        <w:tblW w:w="9360" w:type="dxa"/>
        <w:tblInd w:w="5" w:type="dxa"/>
        <w:tblLayout w:type="fixed"/>
        <w:tblLook w:val="0000" w:firstRow="0" w:lastRow="0" w:firstColumn="0" w:lastColumn="0" w:noHBand="0" w:noVBand="0"/>
      </w:tblPr>
      <w:tblGrid>
        <w:gridCol w:w="1312"/>
        <w:gridCol w:w="1298"/>
        <w:gridCol w:w="985"/>
        <w:gridCol w:w="956"/>
        <w:gridCol w:w="1253"/>
        <w:gridCol w:w="1425"/>
        <w:gridCol w:w="1051"/>
        <w:gridCol w:w="1080"/>
      </w:tblGrid>
      <w:tr w:rsidR="00CA03B3" w:rsidRPr="00E20A8A" w:rsidTr="00B373BA">
        <w:trPr>
          <w:cantSplit/>
          <w:trHeight w:val="1260"/>
        </w:trPr>
        <w:tc>
          <w:tcPr>
            <w:tcW w:w="2610" w:type="dxa"/>
            <w:gridSpan w:val="2"/>
            <w:vMerge w:val="restart"/>
            <w:tcBorders>
              <w:top w:val="single" w:sz="4" w:space="0" w:color="000000"/>
              <w:left w:val="single" w:sz="4" w:space="0" w:color="000000"/>
              <w:bottom w:val="single" w:sz="4" w:space="0" w:color="000000"/>
              <w:right w:val="single" w:sz="4" w:space="0" w:color="000000"/>
            </w:tcBorders>
            <w:shd w:val="clear" w:color="auto" w:fill="CCCCCC"/>
            <w:tcMar>
              <w:top w:w="0" w:type="dxa"/>
              <w:left w:w="0" w:type="dxa"/>
              <w:bottom w:w="0" w:type="dxa"/>
              <w:right w:w="0" w:type="dxa"/>
            </w:tcMar>
            <w:vAlign w:val="center"/>
          </w:tcPr>
          <w:p w:rsidR="00CA03B3" w:rsidRPr="00E20A8A" w:rsidRDefault="00CA03B3" w:rsidP="00B373BA">
            <w:pPr>
              <w:spacing w:after="80"/>
              <w:rPr>
                <w:b/>
                <w:sz w:val="22"/>
                <w:szCs w:val="22"/>
              </w:rPr>
            </w:pPr>
            <w:r w:rsidRPr="00E20A8A">
              <w:rPr>
                <w:b/>
                <w:sz w:val="22"/>
                <w:szCs w:val="22"/>
              </w:rPr>
              <w:t>Areas of UNEP comparative advantage in the GEF (all Focal Areas)</w:t>
            </w:r>
          </w:p>
        </w:tc>
        <w:tc>
          <w:tcPr>
            <w:tcW w:w="6750" w:type="dxa"/>
            <w:gridSpan w:val="6"/>
            <w:tcBorders>
              <w:top w:val="single" w:sz="4" w:space="0" w:color="000000"/>
              <w:left w:val="single" w:sz="4" w:space="0" w:color="000000"/>
              <w:bottom w:val="single" w:sz="4" w:space="0" w:color="000000"/>
              <w:right w:val="single" w:sz="4" w:space="0" w:color="000000"/>
            </w:tcBorders>
            <w:shd w:val="clear" w:color="auto" w:fill="CCCCCC"/>
            <w:tcMar>
              <w:top w:w="0" w:type="dxa"/>
              <w:left w:w="0" w:type="dxa"/>
              <w:bottom w:w="0" w:type="dxa"/>
              <w:right w:w="0" w:type="dxa"/>
            </w:tcMar>
            <w:vAlign w:val="center"/>
          </w:tcPr>
          <w:p w:rsidR="00CA03B3" w:rsidRPr="00E20A8A" w:rsidRDefault="00CA03B3" w:rsidP="00B373BA">
            <w:pPr>
              <w:spacing w:after="80"/>
              <w:rPr>
                <w:b/>
                <w:sz w:val="22"/>
                <w:szCs w:val="22"/>
              </w:rPr>
            </w:pPr>
          </w:p>
          <w:p w:rsidR="00CA03B3" w:rsidRPr="00E20A8A" w:rsidRDefault="00CA03B3" w:rsidP="00B373BA">
            <w:pPr>
              <w:spacing w:after="80"/>
              <w:rPr>
                <w:b/>
                <w:sz w:val="22"/>
                <w:szCs w:val="22"/>
              </w:rPr>
            </w:pPr>
            <w:r w:rsidRPr="00E20A8A">
              <w:rPr>
                <w:b/>
                <w:sz w:val="22"/>
                <w:szCs w:val="22"/>
              </w:rPr>
              <w:t>UNEP Thematic Priority Areas</w:t>
            </w:r>
          </w:p>
          <w:p w:rsidR="00CA03B3" w:rsidRPr="00E20A8A" w:rsidRDefault="00CA03B3" w:rsidP="00B373BA">
            <w:pPr>
              <w:spacing w:after="80"/>
              <w:rPr>
                <w:sz w:val="22"/>
                <w:szCs w:val="22"/>
              </w:rPr>
            </w:pPr>
          </w:p>
        </w:tc>
      </w:tr>
      <w:tr w:rsidR="00CA03B3" w:rsidRPr="00E20A8A" w:rsidTr="00B373BA">
        <w:trPr>
          <w:cantSplit/>
          <w:trHeight w:val="1290"/>
        </w:trPr>
        <w:tc>
          <w:tcPr>
            <w:tcW w:w="2610" w:type="dxa"/>
            <w:gridSpan w:val="2"/>
            <w:vMerge/>
            <w:tcBorders>
              <w:top w:val="single" w:sz="8" w:space="0" w:color="000000"/>
              <w:left w:val="single" w:sz="4" w:space="0" w:color="000000"/>
              <w:bottom w:val="single" w:sz="4" w:space="0" w:color="000000"/>
              <w:right w:val="single" w:sz="4" w:space="0" w:color="000000"/>
            </w:tcBorders>
            <w:shd w:val="clear" w:color="auto" w:fill="CCCCCC"/>
            <w:tcMar>
              <w:top w:w="0" w:type="dxa"/>
              <w:left w:w="0" w:type="dxa"/>
              <w:bottom w:w="0" w:type="dxa"/>
              <w:right w:w="0" w:type="dxa"/>
            </w:tcMar>
            <w:vAlign w:val="center"/>
          </w:tcPr>
          <w:p w:rsidR="00CA03B3" w:rsidRPr="00E20A8A" w:rsidRDefault="00CA03B3" w:rsidP="00B373BA">
            <w:pPr>
              <w:spacing w:after="80"/>
              <w:rPr>
                <w:sz w:val="22"/>
                <w:szCs w:val="22"/>
              </w:rPr>
            </w:pPr>
          </w:p>
        </w:tc>
        <w:tc>
          <w:tcPr>
            <w:tcW w:w="985" w:type="dxa"/>
            <w:tcBorders>
              <w:top w:val="single" w:sz="4" w:space="0" w:color="000000"/>
              <w:left w:val="single" w:sz="4" w:space="0" w:color="000000"/>
              <w:bottom w:val="single" w:sz="4" w:space="0" w:color="000000"/>
              <w:right w:val="single" w:sz="4" w:space="0" w:color="000000"/>
            </w:tcBorders>
            <w:shd w:val="clear" w:color="auto" w:fill="CCCCCC"/>
            <w:tcMar>
              <w:top w:w="0" w:type="dxa"/>
              <w:left w:w="0" w:type="dxa"/>
              <w:bottom w:w="0" w:type="dxa"/>
              <w:right w:w="0" w:type="dxa"/>
            </w:tcMar>
            <w:vAlign w:val="center"/>
          </w:tcPr>
          <w:p w:rsidR="00CA03B3" w:rsidRPr="00E20A8A" w:rsidRDefault="00CA03B3" w:rsidP="00B373BA">
            <w:pPr>
              <w:spacing w:after="80"/>
              <w:jc w:val="center"/>
              <w:rPr>
                <w:sz w:val="22"/>
                <w:szCs w:val="22"/>
              </w:rPr>
            </w:pPr>
            <w:r w:rsidRPr="00E20A8A">
              <w:rPr>
                <w:sz w:val="22"/>
                <w:szCs w:val="22"/>
              </w:rPr>
              <w:t>Climate Change</w:t>
            </w:r>
          </w:p>
        </w:tc>
        <w:tc>
          <w:tcPr>
            <w:tcW w:w="956" w:type="dxa"/>
            <w:tcBorders>
              <w:top w:val="single" w:sz="4" w:space="0" w:color="000000"/>
              <w:left w:val="single" w:sz="4" w:space="0" w:color="000000"/>
              <w:bottom w:val="single" w:sz="4" w:space="0" w:color="000000"/>
              <w:right w:val="single" w:sz="4" w:space="0" w:color="000000"/>
            </w:tcBorders>
            <w:shd w:val="clear" w:color="auto" w:fill="CCCCCC"/>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Disasters &amp; conflicts</w:t>
            </w:r>
          </w:p>
        </w:tc>
        <w:tc>
          <w:tcPr>
            <w:tcW w:w="1253" w:type="dxa"/>
            <w:tcBorders>
              <w:top w:val="single" w:sz="4" w:space="0" w:color="000000"/>
              <w:left w:val="single" w:sz="4" w:space="0" w:color="000000"/>
              <w:bottom w:val="single" w:sz="4" w:space="0" w:color="000000"/>
              <w:right w:val="single" w:sz="4" w:space="0" w:color="000000"/>
            </w:tcBorders>
            <w:shd w:val="clear" w:color="auto" w:fill="CCCCCC"/>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Ecosystems management</w:t>
            </w:r>
          </w:p>
        </w:tc>
        <w:tc>
          <w:tcPr>
            <w:tcW w:w="1425" w:type="dxa"/>
            <w:tcBorders>
              <w:top w:val="single" w:sz="4" w:space="0" w:color="000000"/>
              <w:left w:val="single" w:sz="4" w:space="0" w:color="000000"/>
              <w:bottom w:val="single" w:sz="4" w:space="0" w:color="000000"/>
              <w:right w:val="single" w:sz="4" w:space="0" w:color="000000"/>
            </w:tcBorders>
            <w:shd w:val="clear" w:color="auto" w:fill="CCCCCC"/>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Environmental governance</w:t>
            </w:r>
          </w:p>
        </w:tc>
        <w:tc>
          <w:tcPr>
            <w:tcW w:w="1051" w:type="dxa"/>
            <w:tcBorders>
              <w:top w:val="single" w:sz="4" w:space="0" w:color="000000"/>
              <w:left w:val="single" w:sz="4" w:space="0" w:color="000000"/>
              <w:bottom w:val="single" w:sz="4" w:space="0" w:color="000000"/>
              <w:right w:val="single" w:sz="4" w:space="0" w:color="000000"/>
            </w:tcBorders>
            <w:shd w:val="clear" w:color="auto" w:fill="CCCCCC"/>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Harmful substances &amp; hazardous wastes</w:t>
            </w:r>
          </w:p>
        </w:tc>
        <w:tc>
          <w:tcPr>
            <w:tcW w:w="1080" w:type="dxa"/>
            <w:tcBorders>
              <w:top w:val="single" w:sz="4" w:space="0" w:color="000000"/>
              <w:left w:val="single" w:sz="4" w:space="0" w:color="000000"/>
              <w:bottom w:val="single" w:sz="4" w:space="0" w:color="000000"/>
              <w:right w:val="single" w:sz="4" w:space="0" w:color="000000"/>
            </w:tcBorders>
            <w:shd w:val="clear" w:color="auto" w:fill="CCCCCC"/>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Resource efficiency</w:t>
            </w:r>
          </w:p>
        </w:tc>
      </w:tr>
      <w:tr w:rsidR="00CA03B3" w:rsidRPr="00E20A8A" w:rsidTr="00B373BA">
        <w:trPr>
          <w:cantSplit/>
          <w:trHeight w:val="860"/>
        </w:trPr>
        <w:tc>
          <w:tcPr>
            <w:tcW w:w="131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1. Sound science for national, regional and global decision-makers </w:t>
            </w:r>
          </w:p>
        </w:tc>
        <w:tc>
          <w:tcPr>
            <w:tcW w:w="12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Early warning and emerging issues</w:t>
            </w:r>
          </w:p>
        </w:tc>
        <w:tc>
          <w:tcPr>
            <w:tcW w:w="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w:t>
            </w: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X</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i/>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r>
      <w:tr w:rsidR="00CA03B3" w:rsidRPr="00E20A8A" w:rsidTr="00B373BA">
        <w:trPr>
          <w:cantSplit/>
          <w:trHeight w:val="550"/>
        </w:trPr>
        <w:tc>
          <w:tcPr>
            <w:tcW w:w="1312" w:type="dxa"/>
            <w:vMerge/>
            <w:tcBorders>
              <w:top w:val="single" w:sz="8" w:space="0" w:color="000000"/>
              <w:left w:val="single" w:sz="4" w:space="0" w:color="000000"/>
              <w:bottom w:val="single" w:sz="8"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Science to Policy linkages</w:t>
            </w:r>
          </w:p>
        </w:tc>
        <w:tc>
          <w:tcPr>
            <w:tcW w:w="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X</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i/>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r>
      <w:tr w:rsidR="00CA03B3" w:rsidRPr="00E20A8A" w:rsidTr="00B373BA">
        <w:trPr>
          <w:cantSplit/>
          <w:trHeight w:val="850"/>
        </w:trPr>
        <w:tc>
          <w:tcPr>
            <w:tcW w:w="1312" w:type="dxa"/>
            <w:vMerge/>
            <w:tcBorders>
              <w:top w:val="single" w:sz="8" w:space="0" w:color="000000"/>
              <w:left w:val="single" w:sz="4" w:space="0" w:color="000000"/>
              <w:bottom w:val="single" w:sz="8"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Environmental monitoring and assessment</w:t>
            </w:r>
          </w:p>
        </w:tc>
        <w:tc>
          <w:tcPr>
            <w:tcW w:w="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5A345F">
            <w:pPr>
              <w:spacing w:after="80"/>
              <w:jc w:val="center"/>
              <w:rPr>
                <w:sz w:val="22"/>
                <w:szCs w:val="22"/>
              </w:rPr>
            </w:pPr>
            <w:r w:rsidRPr="00E20A8A">
              <w:rPr>
                <w:sz w:val="22"/>
                <w:szCs w:val="22"/>
              </w:rPr>
              <w:t>X</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X</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i/>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r>
      <w:tr w:rsidR="00CA03B3" w:rsidRPr="00E20A8A" w:rsidTr="00B373BA">
        <w:trPr>
          <w:cantSplit/>
          <w:trHeight w:val="850"/>
        </w:trPr>
        <w:tc>
          <w:tcPr>
            <w:tcW w:w="1312" w:type="dxa"/>
            <w:vMerge/>
            <w:tcBorders>
              <w:top w:val="single" w:sz="8" w:space="0" w:color="000000"/>
              <w:left w:val="single" w:sz="4" w:space="0" w:color="000000"/>
              <w:bottom w:val="single" w:sz="8"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Norms, standards, and guidelines</w:t>
            </w:r>
          </w:p>
        </w:tc>
        <w:tc>
          <w:tcPr>
            <w:tcW w:w="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5A345F">
            <w:pPr>
              <w:spacing w:after="80"/>
              <w:jc w:val="center"/>
              <w:rPr>
                <w:sz w:val="22"/>
                <w:szCs w:val="22"/>
              </w:rPr>
            </w:pPr>
            <w:r w:rsidRPr="00E20A8A">
              <w:rPr>
                <w:sz w:val="22"/>
                <w:szCs w:val="22"/>
              </w:rPr>
              <w:t>X</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5A345F">
            <w:pPr>
              <w:spacing w:after="80"/>
              <w:jc w:val="center"/>
              <w:rPr>
                <w:sz w:val="22"/>
                <w:szCs w:val="22"/>
              </w:rPr>
            </w:pPr>
            <w:r w:rsidRPr="00E20A8A">
              <w:rPr>
                <w:sz w:val="22"/>
                <w:szCs w:val="22"/>
              </w:rPr>
              <w:t>X</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i/>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r>
      <w:tr w:rsidR="00CA03B3" w:rsidRPr="00E20A8A" w:rsidTr="00B373BA">
        <w:trPr>
          <w:cantSplit/>
          <w:trHeight w:val="1150"/>
        </w:trPr>
        <w:tc>
          <w:tcPr>
            <w:tcW w:w="1312" w:type="dxa"/>
            <w:vMerge/>
            <w:tcBorders>
              <w:top w:val="single" w:sz="8"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Enabling Activities for MEAs and synergies</w:t>
            </w:r>
          </w:p>
        </w:tc>
        <w:tc>
          <w:tcPr>
            <w:tcW w:w="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5A345F">
            <w:pPr>
              <w:spacing w:after="80"/>
              <w:jc w:val="center"/>
              <w:rPr>
                <w:sz w:val="22"/>
                <w:szCs w:val="22"/>
              </w:rPr>
            </w:pPr>
            <w:r w:rsidRPr="00E20A8A">
              <w:rPr>
                <w:sz w:val="22"/>
                <w:szCs w:val="22"/>
              </w:rPr>
              <w:t>X</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5A345F">
            <w:pPr>
              <w:spacing w:after="80"/>
              <w:jc w:val="center"/>
              <w:rPr>
                <w:sz w:val="22"/>
                <w:szCs w:val="22"/>
              </w:rPr>
            </w:pPr>
            <w:r w:rsidRPr="00E20A8A">
              <w:rPr>
                <w:sz w:val="22"/>
                <w:szCs w:val="22"/>
              </w:rPr>
              <w:t>X</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i/>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r>
      <w:tr w:rsidR="00CA03B3" w:rsidRPr="00E20A8A" w:rsidTr="00B373BA">
        <w:trPr>
          <w:cantSplit/>
          <w:trHeight w:val="724"/>
        </w:trPr>
        <w:tc>
          <w:tcPr>
            <w:tcW w:w="131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2. Cooperation, coordination and partnerships (regional or international)</w:t>
            </w:r>
          </w:p>
        </w:tc>
        <w:tc>
          <w:tcPr>
            <w:tcW w:w="12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Trans-boundary cooperation</w:t>
            </w:r>
          </w:p>
        </w:tc>
        <w:tc>
          <w:tcPr>
            <w:tcW w:w="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5A345F">
            <w:pPr>
              <w:spacing w:after="80"/>
              <w:jc w:val="center"/>
              <w:rPr>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5A345F">
            <w:pPr>
              <w:spacing w:after="80"/>
              <w:jc w:val="center"/>
              <w:rPr>
                <w:sz w:val="22"/>
                <w:szCs w:val="22"/>
              </w:rPr>
            </w:pPr>
            <w:r w:rsidRPr="00E20A8A">
              <w:rPr>
                <w:sz w:val="22"/>
                <w:szCs w:val="22"/>
              </w:rPr>
              <w:t>X</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i/>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r>
      <w:tr w:rsidR="00CA03B3" w:rsidRPr="00E20A8A" w:rsidTr="00B373BA">
        <w:trPr>
          <w:cantSplit/>
          <w:trHeight w:val="850"/>
        </w:trPr>
        <w:tc>
          <w:tcPr>
            <w:tcW w:w="1312" w:type="dxa"/>
            <w:vMerge/>
            <w:tcBorders>
              <w:top w:val="single" w:sz="8" w:space="0" w:color="000000"/>
              <w:left w:val="single" w:sz="4" w:space="0" w:color="000000"/>
              <w:bottom w:val="single" w:sz="8"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Regional, or South-South cooperation </w:t>
            </w:r>
          </w:p>
        </w:tc>
        <w:tc>
          <w:tcPr>
            <w:tcW w:w="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5A345F">
            <w:pPr>
              <w:spacing w:after="80"/>
              <w:jc w:val="center"/>
              <w:rPr>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5A345F">
            <w:pPr>
              <w:spacing w:after="80"/>
              <w:jc w:val="center"/>
              <w:rPr>
                <w:sz w:val="22"/>
                <w:szCs w:val="22"/>
              </w:rPr>
            </w:pPr>
            <w:r w:rsidRPr="00E20A8A">
              <w:rPr>
                <w:sz w:val="22"/>
                <w:szCs w:val="22"/>
              </w:rPr>
              <w:t>X</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r>
      <w:tr w:rsidR="00CA03B3" w:rsidRPr="00E20A8A" w:rsidTr="00B373BA">
        <w:trPr>
          <w:cantSplit/>
          <w:trHeight w:val="850"/>
        </w:trPr>
        <w:tc>
          <w:tcPr>
            <w:tcW w:w="1312" w:type="dxa"/>
            <w:vMerge/>
            <w:tcBorders>
              <w:top w:val="single" w:sz="8"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Global transformative actions</w:t>
            </w:r>
          </w:p>
        </w:tc>
        <w:tc>
          <w:tcPr>
            <w:tcW w:w="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r>
      <w:tr w:rsidR="00CA03B3" w:rsidRPr="00E20A8A" w:rsidTr="00B373BA">
        <w:trPr>
          <w:cantSplit/>
          <w:trHeight w:val="1160"/>
        </w:trPr>
        <w:tc>
          <w:tcPr>
            <w:tcW w:w="131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3. Technical assistance and capacity building at country level (contribution to Bali Strategic Plan)</w:t>
            </w:r>
          </w:p>
        </w:tc>
        <w:tc>
          <w:tcPr>
            <w:tcW w:w="12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Technology assessment, demonstration,  and innovation</w:t>
            </w:r>
          </w:p>
        </w:tc>
        <w:tc>
          <w:tcPr>
            <w:tcW w:w="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r>
      <w:tr w:rsidR="00CA03B3" w:rsidRPr="00E20A8A" w:rsidTr="00B373BA">
        <w:trPr>
          <w:cantSplit/>
          <w:trHeight w:val="550"/>
        </w:trPr>
        <w:tc>
          <w:tcPr>
            <w:tcW w:w="1312" w:type="dxa"/>
            <w:vMerge/>
            <w:tcBorders>
              <w:top w:val="single" w:sz="8" w:space="0" w:color="000000"/>
              <w:left w:val="single" w:sz="4" w:space="0" w:color="000000"/>
              <w:bottom w:val="single" w:sz="8"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Capacity building</w:t>
            </w:r>
          </w:p>
        </w:tc>
        <w:tc>
          <w:tcPr>
            <w:tcW w:w="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X</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r>
      <w:tr w:rsidR="00CA03B3" w:rsidRPr="00E20A8A" w:rsidTr="00B373BA">
        <w:trPr>
          <w:cantSplit/>
          <w:trHeight w:val="850"/>
        </w:trPr>
        <w:tc>
          <w:tcPr>
            <w:tcW w:w="1312" w:type="dxa"/>
            <w:vMerge/>
            <w:tcBorders>
              <w:top w:val="single" w:sz="8"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Lifting barriers to market transformation</w:t>
            </w:r>
          </w:p>
        </w:tc>
        <w:tc>
          <w:tcPr>
            <w:tcW w:w="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r>
      <w:tr w:rsidR="00CA03B3" w:rsidRPr="00E20A8A" w:rsidTr="00B373BA">
        <w:trPr>
          <w:cantSplit/>
          <w:trHeight w:val="780"/>
        </w:trPr>
        <w:tc>
          <w:tcPr>
            <w:tcW w:w="26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4. Knowledge management, awareness raising and advocacy</w:t>
            </w:r>
          </w:p>
        </w:tc>
        <w:tc>
          <w:tcPr>
            <w:tcW w:w="9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5A345F">
            <w:pPr>
              <w:spacing w:after="80"/>
              <w:jc w:val="center"/>
              <w:rPr>
                <w:sz w:val="22"/>
                <w:szCs w:val="22"/>
              </w:rPr>
            </w:pPr>
            <w:r w:rsidRPr="00E20A8A">
              <w:rPr>
                <w:sz w:val="22"/>
                <w:szCs w:val="22"/>
              </w:rPr>
              <w:t>X</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r w:rsidRPr="00E20A8A">
              <w:rPr>
                <w:sz w:val="22"/>
                <w:szCs w:val="22"/>
              </w:rPr>
              <w:t xml:space="preserve">           X</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CA03B3" w:rsidRPr="00E20A8A" w:rsidRDefault="00CA03B3" w:rsidP="00B373BA">
            <w:pPr>
              <w:spacing w:after="80"/>
              <w:rPr>
                <w:sz w:val="22"/>
                <w:szCs w:val="22"/>
              </w:rPr>
            </w:pPr>
          </w:p>
        </w:tc>
      </w:tr>
    </w:tbl>
    <w:p w:rsidR="00051810" w:rsidRPr="00E20A8A" w:rsidRDefault="00051810" w:rsidP="00906E33">
      <w:pPr>
        <w:spacing w:after="80"/>
        <w:rPr>
          <w:sz w:val="22"/>
          <w:szCs w:val="22"/>
        </w:rPr>
      </w:pPr>
    </w:p>
    <w:p w:rsidR="00267D21" w:rsidRPr="00E20A8A" w:rsidRDefault="00267D21" w:rsidP="00906E33">
      <w:pPr>
        <w:spacing w:after="80"/>
        <w:rPr>
          <w:sz w:val="22"/>
          <w:szCs w:val="22"/>
        </w:rPr>
      </w:pPr>
    </w:p>
    <w:p w:rsidR="00267D21" w:rsidRPr="00E20A8A" w:rsidRDefault="00865491" w:rsidP="0027680E">
      <w:pPr>
        <w:numPr>
          <w:ilvl w:val="0"/>
          <w:numId w:val="3"/>
        </w:numPr>
        <w:spacing w:after="80"/>
        <w:rPr>
          <w:b/>
          <w:caps/>
          <w:sz w:val="22"/>
          <w:szCs w:val="22"/>
          <w:u w:val="single"/>
        </w:rPr>
      </w:pPr>
      <w:r w:rsidRPr="00E20A8A">
        <w:rPr>
          <w:b/>
          <w:smallCaps/>
          <w:sz w:val="22"/>
          <w:szCs w:val="22"/>
        </w:rPr>
        <w:t xml:space="preserve"> </w:t>
      </w:r>
      <w:r w:rsidR="00267D21" w:rsidRPr="00E20A8A">
        <w:rPr>
          <w:b/>
          <w:smallCaps/>
          <w:sz w:val="22"/>
          <w:szCs w:val="22"/>
        </w:rPr>
        <w:t xml:space="preserve">describe the budgeted m &amp;e plan:  </w:t>
      </w:r>
    </w:p>
    <w:p w:rsidR="005B0778" w:rsidRPr="00E20A8A" w:rsidRDefault="005B0778" w:rsidP="005B0778">
      <w:pPr>
        <w:ind w:left="30"/>
        <w:jc w:val="both"/>
        <w:rPr>
          <w:sz w:val="22"/>
          <w:szCs w:val="22"/>
        </w:rPr>
      </w:pPr>
      <w:r w:rsidRPr="00E20A8A">
        <w:rPr>
          <w:sz w:val="22"/>
          <w:szCs w:val="22"/>
        </w:rPr>
        <w:t>The project will follow UNEP standard monitoring, reporting and evaluation processes and procedures. Reporting requirements and templates are an integral part of the UNEP legal instrument. The project M&amp;E plan</w:t>
      </w:r>
      <w:r w:rsidR="00A26926" w:rsidRPr="00E20A8A">
        <w:rPr>
          <w:sz w:val="22"/>
          <w:szCs w:val="22"/>
        </w:rPr>
        <w:t xml:space="preserve"> </w:t>
      </w:r>
      <w:r w:rsidRPr="00E20A8A">
        <w:rPr>
          <w:sz w:val="22"/>
          <w:szCs w:val="22"/>
        </w:rPr>
        <w:t xml:space="preserve">is consistent with the GEF Monitoring and Evaluation policy. The Project Results Framework presented in Annex A includes SMART indicators for each </w:t>
      </w:r>
      <w:r w:rsidR="00A26926" w:rsidRPr="00E20A8A">
        <w:rPr>
          <w:sz w:val="22"/>
          <w:szCs w:val="22"/>
        </w:rPr>
        <w:t>component</w:t>
      </w:r>
      <w:r w:rsidRPr="00E20A8A">
        <w:rPr>
          <w:sz w:val="22"/>
          <w:szCs w:val="22"/>
        </w:rPr>
        <w:t>. These indicators will be the main tools for assessing project implementation progress and whether project results are being achieved</w:t>
      </w:r>
      <w:proofErr w:type="gramStart"/>
      <w:r w:rsidRPr="00E20A8A">
        <w:rPr>
          <w:sz w:val="22"/>
          <w:szCs w:val="22"/>
        </w:rPr>
        <w:t>..</w:t>
      </w:r>
      <w:proofErr w:type="gramEnd"/>
      <w:r w:rsidRPr="00E20A8A">
        <w:rPr>
          <w:sz w:val="22"/>
          <w:szCs w:val="22"/>
        </w:rPr>
        <w:t xml:space="preserve"> Other M&amp;E related costs are also presented in the </w:t>
      </w:r>
      <w:proofErr w:type="spellStart"/>
      <w:r w:rsidRPr="00E20A8A">
        <w:rPr>
          <w:sz w:val="22"/>
          <w:szCs w:val="22"/>
        </w:rPr>
        <w:t>costed</w:t>
      </w:r>
      <w:proofErr w:type="spellEnd"/>
      <w:r w:rsidRPr="00E20A8A">
        <w:rPr>
          <w:sz w:val="22"/>
          <w:szCs w:val="22"/>
        </w:rPr>
        <w:t xml:space="preserve"> M&amp;E Plan and are fully integrated in the overall project budget. In addition, it is understood that the project will be implemented as part of the UNCCD Enabling Activities and hence Parties at CRIC13 and COP 12 will evaluate project outputs and deliverables as part of the iterative process requested by Parties at COP 9. </w:t>
      </w:r>
    </w:p>
    <w:p w:rsidR="002C3062" w:rsidRPr="00E20A8A" w:rsidRDefault="002C3062" w:rsidP="002C3062">
      <w:pPr>
        <w:ind w:left="30"/>
        <w:jc w:val="both"/>
        <w:rPr>
          <w:sz w:val="22"/>
          <w:szCs w:val="22"/>
        </w:rPr>
      </w:pPr>
    </w:p>
    <w:p w:rsidR="005B0778" w:rsidRPr="00E20A8A" w:rsidRDefault="005B0778" w:rsidP="002C3062">
      <w:pPr>
        <w:ind w:left="30"/>
        <w:jc w:val="both"/>
        <w:rPr>
          <w:sz w:val="22"/>
          <w:szCs w:val="22"/>
        </w:rPr>
      </w:pPr>
      <w:r w:rsidRPr="00E20A8A">
        <w:rPr>
          <w:sz w:val="22"/>
          <w:szCs w:val="22"/>
        </w:rPr>
        <w:t>The M&amp;E plan will be reviewed and revised as necessary during the project inception period to ensure project stakeholders understand their roles and responsibilities vis-à-vis project monitoring and evaluation. Day-to-day project monitoring is the responsibility of the PMU but other project partners will have responsibilities to collect specific information to track the indicators. It is the responsibility of the Project Manager to inform the UNEP Task Manager of any delays or difficulties faced during implementation so that the appropriate support or corrective measures can be adopted in a timely fashion.</w:t>
      </w:r>
    </w:p>
    <w:p w:rsidR="002C3062" w:rsidRPr="00E20A8A" w:rsidRDefault="002C3062" w:rsidP="002C3062">
      <w:pPr>
        <w:jc w:val="both"/>
        <w:rPr>
          <w:sz w:val="22"/>
          <w:szCs w:val="22"/>
        </w:rPr>
      </w:pPr>
    </w:p>
    <w:p w:rsidR="005B0778" w:rsidRPr="00E20A8A" w:rsidRDefault="005B0778" w:rsidP="00103FAD">
      <w:pPr>
        <w:jc w:val="both"/>
        <w:rPr>
          <w:sz w:val="22"/>
          <w:szCs w:val="22"/>
        </w:rPr>
      </w:pPr>
      <w:r w:rsidRPr="00E20A8A">
        <w:rPr>
          <w:sz w:val="22"/>
          <w:szCs w:val="22"/>
        </w:rPr>
        <w:t xml:space="preserve">The project Steering Committee will receive </w:t>
      </w:r>
      <w:r w:rsidR="002C3062" w:rsidRPr="00E20A8A">
        <w:rPr>
          <w:sz w:val="22"/>
          <w:szCs w:val="22"/>
        </w:rPr>
        <w:t xml:space="preserve">annual </w:t>
      </w:r>
      <w:r w:rsidRPr="00E20A8A">
        <w:rPr>
          <w:sz w:val="22"/>
          <w:szCs w:val="22"/>
        </w:rPr>
        <w:t xml:space="preserve">reports on progress and will make recommendations to </w:t>
      </w:r>
      <w:r w:rsidR="002C3062" w:rsidRPr="00E20A8A">
        <w:rPr>
          <w:sz w:val="22"/>
          <w:szCs w:val="22"/>
        </w:rPr>
        <w:t xml:space="preserve">the project partners </w:t>
      </w:r>
      <w:r w:rsidRPr="00E20A8A">
        <w:rPr>
          <w:sz w:val="22"/>
          <w:szCs w:val="22"/>
        </w:rPr>
        <w:t xml:space="preserve">concerning the need to revise any aspects of the Results Framework or the M&amp;E plan. Project oversight to ensure that the project meets UNEP and GEF policies and procedures is the responsibility of the Task Manager in UNEP-GEF. </w:t>
      </w:r>
      <w:r w:rsidR="00103FAD" w:rsidRPr="00E20A8A">
        <w:rPr>
          <w:sz w:val="22"/>
          <w:szCs w:val="22"/>
        </w:rPr>
        <w:t xml:space="preserve">The executing agency will submit periodic progress and financial </w:t>
      </w:r>
      <w:r w:rsidR="00BF393A" w:rsidRPr="00E20A8A">
        <w:rPr>
          <w:sz w:val="22"/>
          <w:szCs w:val="22"/>
        </w:rPr>
        <w:t xml:space="preserve">reports </w:t>
      </w:r>
      <w:r w:rsidR="00103FAD" w:rsidRPr="00E20A8A">
        <w:rPr>
          <w:sz w:val="22"/>
          <w:szCs w:val="22"/>
        </w:rPr>
        <w:t>to UNEP</w:t>
      </w:r>
      <w:r w:rsidR="00BF393A" w:rsidRPr="00E20A8A">
        <w:rPr>
          <w:sz w:val="22"/>
          <w:szCs w:val="22"/>
        </w:rPr>
        <w:t xml:space="preserve"> which will ensure that the outputs produced by the project are in line with the expected deliverables</w:t>
      </w:r>
      <w:r w:rsidR="00103FAD" w:rsidRPr="00E20A8A">
        <w:rPr>
          <w:sz w:val="22"/>
          <w:szCs w:val="22"/>
        </w:rPr>
        <w:t xml:space="preserve">. </w:t>
      </w:r>
      <w:r w:rsidRPr="00E20A8A">
        <w:rPr>
          <w:sz w:val="22"/>
          <w:szCs w:val="22"/>
        </w:rPr>
        <w:t xml:space="preserve">The </w:t>
      </w:r>
      <w:r w:rsidR="00103FAD" w:rsidRPr="00E20A8A">
        <w:rPr>
          <w:sz w:val="22"/>
          <w:szCs w:val="22"/>
        </w:rPr>
        <w:t xml:space="preserve">UNEP </w:t>
      </w:r>
      <w:r w:rsidRPr="00E20A8A">
        <w:rPr>
          <w:sz w:val="22"/>
          <w:szCs w:val="22"/>
        </w:rPr>
        <w:t>Task Manager will provide</w:t>
      </w:r>
      <w:r w:rsidR="002C3062" w:rsidRPr="00E20A8A">
        <w:rPr>
          <w:sz w:val="22"/>
          <w:szCs w:val="22"/>
        </w:rPr>
        <w:t xml:space="preserve"> technical guidance as necessary for project implementation</w:t>
      </w:r>
      <w:r w:rsidR="00026354" w:rsidRPr="00E20A8A">
        <w:rPr>
          <w:sz w:val="22"/>
          <w:szCs w:val="22"/>
        </w:rPr>
        <w:t>,</w:t>
      </w:r>
      <w:r w:rsidRPr="00E20A8A">
        <w:rPr>
          <w:sz w:val="22"/>
          <w:szCs w:val="22"/>
        </w:rPr>
        <w:t xml:space="preserve"> feedback to the project partners, and establish peer review procedures to </w:t>
      </w:r>
      <w:r w:rsidR="00026354" w:rsidRPr="00E20A8A">
        <w:rPr>
          <w:sz w:val="22"/>
          <w:szCs w:val="22"/>
        </w:rPr>
        <w:t>assess the</w:t>
      </w:r>
      <w:r w:rsidRPr="00E20A8A">
        <w:rPr>
          <w:sz w:val="22"/>
          <w:szCs w:val="22"/>
        </w:rPr>
        <w:t xml:space="preserve"> quality of </w:t>
      </w:r>
      <w:r w:rsidR="00026354" w:rsidRPr="00E20A8A">
        <w:rPr>
          <w:sz w:val="22"/>
          <w:szCs w:val="22"/>
        </w:rPr>
        <w:t>the project</w:t>
      </w:r>
      <w:r w:rsidRPr="00E20A8A">
        <w:rPr>
          <w:sz w:val="22"/>
          <w:szCs w:val="22"/>
        </w:rPr>
        <w:t xml:space="preserve"> outputs</w:t>
      </w:r>
      <w:r w:rsidR="00103FAD" w:rsidRPr="00E20A8A">
        <w:rPr>
          <w:sz w:val="22"/>
          <w:szCs w:val="22"/>
        </w:rPr>
        <w:t xml:space="preserve"> according to UNEP standards</w:t>
      </w:r>
      <w:r w:rsidRPr="00E20A8A">
        <w:rPr>
          <w:sz w:val="22"/>
          <w:szCs w:val="22"/>
        </w:rPr>
        <w:t xml:space="preserve"> </w:t>
      </w:r>
    </w:p>
    <w:p w:rsidR="002C3062" w:rsidRPr="00E20A8A" w:rsidRDefault="002C3062" w:rsidP="002C3062">
      <w:pPr>
        <w:jc w:val="both"/>
        <w:rPr>
          <w:sz w:val="22"/>
          <w:szCs w:val="22"/>
        </w:rPr>
      </w:pPr>
    </w:p>
    <w:p w:rsidR="005B0778" w:rsidRPr="00E20A8A" w:rsidRDefault="002C3062" w:rsidP="00103FAD">
      <w:pPr>
        <w:jc w:val="both"/>
        <w:rPr>
          <w:sz w:val="22"/>
          <w:szCs w:val="22"/>
        </w:rPr>
      </w:pPr>
      <w:r w:rsidRPr="00E20A8A">
        <w:rPr>
          <w:sz w:val="22"/>
          <w:szCs w:val="22"/>
        </w:rPr>
        <w:t>T</w:t>
      </w:r>
      <w:r w:rsidR="005B0778" w:rsidRPr="00E20A8A">
        <w:rPr>
          <w:sz w:val="22"/>
          <w:szCs w:val="22"/>
        </w:rPr>
        <w:t xml:space="preserve">o ensure that the project outcomes are fully embedded in the countries UNDAF UNEP will request the </w:t>
      </w:r>
      <w:r w:rsidR="00483C6C" w:rsidRPr="00E20A8A">
        <w:rPr>
          <w:sz w:val="22"/>
          <w:szCs w:val="22"/>
        </w:rPr>
        <w:t xml:space="preserve">its </w:t>
      </w:r>
      <w:r w:rsidR="00103FAD" w:rsidRPr="00E20A8A">
        <w:rPr>
          <w:sz w:val="22"/>
          <w:szCs w:val="22"/>
        </w:rPr>
        <w:t xml:space="preserve">regional </w:t>
      </w:r>
      <w:r w:rsidR="005B0778" w:rsidRPr="00E20A8A">
        <w:rPr>
          <w:sz w:val="22"/>
          <w:szCs w:val="22"/>
        </w:rPr>
        <w:t>teams</w:t>
      </w:r>
      <w:r w:rsidR="00483C6C" w:rsidRPr="00E20A8A">
        <w:rPr>
          <w:sz w:val="22"/>
          <w:szCs w:val="22"/>
        </w:rPr>
        <w:t xml:space="preserve"> and Offices</w:t>
      </w:r>
      <w:r w:rsidR="005B0778" w:rsidRPr="00E20A8A">
        <w:rPr>
          <w:sz w:val="22"/>
          <w:szCs w:val="22"/>
        </w:rPr>
        <w:t xml:space="preserve"> </w:t>
      </w:r>
      <w:r w:rsidR="00EC5CC2" w:rsidRPr="00E20A8A">
        <w:rPr>
          <w:sz w:val="22"/>
          <w:szCs w:val="22"/>
        </w:rPr>
        <w:t>to ensure that the project</w:t>
      </w:r>
      <w:r w:rsidR="005B0778" w:rsidRPr="00E20A8A">
        <w:rPr>
          <w:sz w:val="22"/>
          <w:szCs w:val="22"/>
        </w:rPr>
        <w:t xml:space="preserve"> have </w:t>
      </w:r>
      <w:r w:rsidR="0004326D" w:rsidRPr="00E20A8A">
        <w:rPr>
          <w:sz w:val="22"/>
          <w:szCs w:val="22"/>
        </w:rPr>
        <w:t xml:space="preserve">been </w:t>
      </w:r>
      <w:r w:rsidR="005B0778" w:rsidRPr="00E20A8A">
        <w:rPr>
          <w:sz w:val="22"/>
          <w:szCs w:val="22"/>
        </w:rPr>
        <w:t>mainstreamed in the UNDAF and national policies processes and how CSO, Gender and Indigenous people have been considered</w:t>
      </w:r>
      <w:r w:rsidR="00EC5CC2" w:rsidRPr="00E20A8A">
        <w:rPr>
          <w:sz w:val="22"/>
          <w:szCs w:val="22"/>
        </w:rPr>
        <w:t xml:space="preserve"> as its applies</w:t>
      </w:r>
      <w:r w:rsidR="005B0778" w:rsidRPr="00E20A8A">
        <w:rPr>
          <w:sz w:val="22"/>
          <w:szCs w:val="22"/>
        </w:rPr>
        <w:t xml:space="preserve">. </w:t>
      </w:r>
    </w:p>
    <w:p w:rsidR="002C3062" w:rsidRPr="00E20A8A" w:rsidRDefault="002C3062" w:rsidP="002C3062">
      <w:pPr>
        <w:jc w:val="both"/>
        <w:rPr>
          <w:sz w:val="22"/>
          <w:szCs w:val="22"/>
        </w:rPr>
      </w:pPr>
    </w:p>
    <w:p w:rsidR="005B0778" w:rsidRPr="00E20A8A" w:rsidRDefault="005B0778" w:rsidP="00026354">
      <w:pPr>
        <w:jc w:val="both"/>
        <w:rPr>
          <w:sz w:val="22"/>
          <w:szCs w:val="22"/>
        </w:rPr>
      </w:pPr>
      <w:r w:rsidRPr="00E20A8A">
        <w:rPr>
          <w:sz w:val="22"/>
          <w:szCs w:val="22"/>
        </w:rPr>
        <w:t xml:space="preserve">Project supervision will take an adaptive management approach. The </w:t>
      </w:r>
      <w:r w:rsidR="00082134" w:rsidRPr="00E20A8A">
        <w:rPr>
          <w:sz w:val="22"/>
          <w:szCs w:val="22"/>
        </w:rPr>
        <w:t xml:space="preserve">UNEP Task Manager </w:t>
      </w:r>
      <w:r w:rsidRPr="00E20A8A">
        <w:rPr>
          <w:sz w:val="22"/>
          <w:szCs w:val="22"/>
        </w:rPr>
        <w:t xml:space="preserve">will develop a project supervision plan at the inception of the project which will be communicated to the project partners. The emphasis of the </w:t>
      </w:r>
      <w:r w:rsidR="00082134" w:rsidRPr="00E20A8A">
        <w:rPr>
          <w:sz w:val="22"/>
          <w:szCs w:val="22"/>
        </w:rPr>
        <w:t xml:space="preserve">UNEP </w:t>
      </w:r>
      <w:r w:rsidRPr="00E20A8A">
        <w:rPr>
          <w:sz w:val="22"/>
          <w:szCs w:val="22"/>
        </w:rPr>
        <w:t>supervision will be on outcome monitoring but without neglecting project financial management and implementation monitoring.  Progress vis-à-vis delivering the agreed project global environmental benefits will be assessed with the Steering Committee</w:t>
      </w:r>
      <w:r w:rsidR="00320659" w:rsidRPr="00E20A8A">
        <w:rPr>
          <w:sz w:val="22"/>
          <w:szCs w:val="22"/>
        </w:rPr>
        <w:t>.</w:t>
      </w:r>
      <w:r w:rsidRPr="00E20A8A">
        <w:rPr>
          <w:sz w:val="22"/>
          <w:szCs w:val="22"/>
        </w:rPr>
        <w:t xml:space="preserve"> Project risks and assumptions will be regularly monitored both by project partners and UNEP. Risk assessment and rating is an integral part of the Project Implementation Review (PIR). The quality of project monitoring and evaluation will also be reviewed and rated as part of the PIR. Key financial parameters will be monitored </w:t>
      </w:r>
      <w:r w:rsidR="00026354" w:rsidRPr="00E20A8A">
        <w:rPr>
          <w:sz w:val="22"/>
          <w:szCs w:val="22"/>
        </w:rPr>
        <w:t xml:space="preserve">annually </w:t>
      </w:r>
      <w:r w:rsidR="00BB2966" w:rsidRPr="00E20A8A">
        <w:rPr>
          <w:sz w:val="22"/>
          <w:szCs w:val="22"/>
        </w:rPr>
        <w:t xml:space="preserve">by UNEP </w:t>
      </w:r>
      <w:r w:rsidRPr="00E20A8A">
        <w:rPr>
          <w:sz w:val="22"/>
          <w:szCs w:val="22"/>
        </w:rPr>
        <w:t>to ensure cost-effective use of financial resources.</w:t>
      </w:r>
    </w:p>
    <w:p w:rsidR="00467AB2" w:rsidRPr="00E20A8A" w:rsidRDefault="00467AB2" w:rsidP="00026354">
      <w:pPr>
        <w:jc w:val="both"/>
        <w:rPr>
          <w:sz w:val="22"/>
          <w:szCs w:val="22"/>
        </w:rPr>
      </w:pPr>
    </w:p>
    <w:p w:rsidR="00483C6C" w:rsidRPr="00E20A8A" w:rsidRDefault="00483C6C" w:rsidP="000A52A7">
      <w:pPr>
        <w:autoSpaceDE w:val="0"/>
        <w:autoSpaceDN w:val="0"/>
        <w:adjustRightInd w:val="0"/>
        <w:jc w:val="both"/>
        <w:rPr>
          <w:color w:val="000000"/>
          <w:sz w:val="22"/>
          <w:szCs w:val="22"/>
        </w:rPr>
      </w:pPr>
      <w:r w:rsidRPr="00E20A8A">
        <w:rPr>
          <w:color w:val="000000"/>
          <w:sz w:val="22"/>
          <w:szCs w:val="22"/>
        </w:rPr>
        <w:t xml:space="preserve">An independent terminal evaluation (TE) will take place at the end of project implementation. The UNEP Evaluation Office (EO) will be responsible for the TE and liaise with the UNEP Task Manager and Executing Agency (through the Task manager) throughout the process. The TE will provide an independent assessment of project performance (in terms of relevance, effectiveness and efficiency), and determine the likelihood of impact and sustainability. It will have two primary purposes: </w:t>
      </w:r>
    </w:p>
    <w:p w:rsidR="00483C6C" w:rsidRPr="00E20A8A" w:rsidRDefault="00483C6C" w:rsidP="00D24A61">
      <w:pPr>
        <w:pStyle w:val="ListParagraph"/>
        <w:numPr>
          <w:ilvl w:val="0"/>
          <w:numId w:val="9"/>
        </w:numPr>
      </w:pPr>
      <w:r w:rsidRPr="00E20A8A">
        <w:t xml:space="preserve">to provide evidence of results to meet accountability requirements, and </w:t>
      </w:r>
    </w:p>
    <w:p w:rsidR="00483C6C" w:rsidRPr="00E20A8A" w:rsidRDefault="00483C6C" w:rsidP="00D24A61">
      <w:pPr>
        <w:pStyle w:val="ListParagraph"/>
        <w:numPr>
          <w:ilvl w:val="0"/>
          <w:numId w:val="9"/>
        </w:numPr>
      </w:pPr>
      <w:proofErr w:type="gramStart"/>
      <w:r w:rsidRPr="00E20A8A">
        <w:t>to</w:t>
      </w:r>
      <w:proofErr w:type="gramEnd"/>
      <w:r w:rsidRPr="00E20A8A">
        <w:t xml:space="preserve"> promote learning, feedback, and knowledge sharing through results and lessons learned among UNEP and executing partners.</w:t>
      </w:r>
    </w:p>
    <w:p w:rsidR="00483C6C" w:rsidRPr="00E20A8A" w:rsidRDefault="00483C6C" w:rsidP="000A52A7">
      <w:pPr>
        <w:autoSpaceDE w:val="0"/>
        <w:autoSpaceDN w:val="0"/>
        <w:adjustRightInd w:val="0"/>
        <w:jc w:val="both"/>
        <w:rPr>
          <w:color w:val="000000"/>
          <w:sz w:val="22"/>
          <w:szCs w:val="22"/>
        </w:rPr>
      </w:pPr>
      <w:r w:rsidRPr="00E20A8A">
        <w:rPr>
          <w:color w:val="000000"/>
          <w:sz w:val="22"/>
          <w:szCs w:val="22"/>
        </w:rPr>
        <w:t xml:space="preserve">While a TE should review use of project funds against budget, it would be the role of a financial audit to assess probity (i.e. correctness, integrity etc.) of expenditure and transactions. </w:t>
      </w:r>
    </w:p>
    <w:p w:rsidR="00483C6C" w:rsidRPr="00E20A8A" w:rsidRDefault="00483C6C" w:rsidP="000A52A7">
      <w:pPr>
        <w:autoSpaceDE w:val="0"/>
        <w:autoSpaceDN w:val="0"/>
        <w:adjustRightInd w:val="0"/>
        <w:jc w:val="both"/>
        <w:rPr>
          <w:color w:val="000000"/>
          <w:sz w:val="22"/>
          <w:szCs w:val="22"/>
        </w:rPr>
      </w:pPr>
    </w:p>
    <w:p w:rsidR="00483C6C" w:rsidRPr="00E20A8A" w:rsidRDefault="00483C6C" w:rsidP="000A52A7">
      <w:pPr>
        <w:autoSpaceDE w:val="0"/>
        <w:autoSpaceDN w:val="0"/>
        <w:adjustRightInd w:val="0"/>
        <w:jc w:val="both"/>
        <w:rPr>
          <w:color w:val="000000"/>
          <w:sz w:val="22"/>
          <w:szCs w:val="22"/>
        </w:rPr>
      </w:pPr>
      <w:r w:rsidRPr="00E20A8A">
        <w:rPr>
          <w:color w:val="000000"/>
          <w:sz w:val="22"/>
          <w:szCs w:val="22"/>
        </w:rPr>
        <w:t>The TE report will be sent to project stakeholders for comments. Formal comments on the report will be shared by the EO in an open and transparent manner. The project performance will be assessed against standard evaluation criteria using a six point rating scheme. The final determination of project ratings will be made by the EO when the report is finalized. The evaluation report will be publically disclosed and will be followed by a recommendation compliance process.</w:t>
      </w:r>
    </w:p>
    <w:p w:rsidR="00483C6C" w:rsidRPr="00E20A8A" w:rsidRDefault="00483C6C" w:rsidP="000A52A7">
      <w:pPr>
        <w:autoSpaceDE w:val="0"/>
        <w:autoSpaceDN w:val="0"/>
        <w:adjustRightInd w:val="0"/>
        <w:jc w:val="both"/>
        <w:rPr>
          <w:color w:val="000000"/>
          <w:sz w:val="22"/>
          <w:szCs w:val="22"/>
        </w:rPr>
      </w:pPr>
    </w:p>
    <w:p w:rsidR="00483C6C" w:rsidRPr="00E20A8A" w:rsidRDefault="00483C6C" w:rsidP="000A52A7">
      <w:pPr>
        <w:autoSpaceDE w:val="0"/>
        <w:autoSpaceDN w:val="0"/>
        <w:adjustRightInd w:val="0"/>
        <w:jc w:val="both"/>
        <w:rPr>
          <w:color w:val="000000"/>
          <w:sz w:val="22"/>
          <w:szCs w:val="22"/>
        </w:rPr>
      </w:pPr>
      <w:r w:rsidRPr="00E20A8A">
        <w:rPr>
          <w:color w:val="000000"/>
          <w:sz w:val="22"/>
          <w:szCs w:val="22"/>
        </w:rPr>
        <w:t>The direct costs of reviews and evaluations will be charged against the project evaluation budget.</w:t>
      </w:r>
    </w:p>
    <w:p w:rsidR="002C3062" w:rsidRPr="00E20A8A" w:rsidRDefault="002C3062" w:rsidP="001B50D6">
      <w:pPr>
        <w:jc w:val="both"/>
        <w:rPr>
          <w:sz w:val="22"/>
          <w:szCs w:val="22"/>
        </w:rPr>
      </w:pPr>
    </w:p>
    <w:p w:rsidR="00751C24" w:rsidRPr="00E20A8A" w:rsidRDefault="00751C24" w:rsidP="00751C24">
      <w:pPr>
        <w:rPr>
          <w:sz w:val="22"/>
          <w:szCs w:val="22"/>
        </w:rPr>
      </w:pPr>
    </w:p>
    <w:p w:rsidR="00C141E7" w:rsidRPr="00E20A8A" w:rsidRDefault="00C141E7" w:rsidP="00C141E7">
      <w:pPr>
        <w:pStyle w:val="Heading2"/>
        <w:rPr>
          <w:sz w:val="22"/>
          <w:szCs w:val="22"/>
        </w:rPr>
      </w:pPr>
      <w:bookmarkStart w:id="8" w:name="ANNEX3_E"/>
      <w:bookmarkStart w:id="9" w:name="_Toc346634395"/>
      <w:bookmarkStart w:id="10" w:name="_Toc346705119"/>
      <w:r w:rsidRPr="00E20A8A">
        <w:rPr>
          <w:sz w:val="22"/>
          <w:szCs w:val="22"/>
        </w:rPr>
        <w:t xml:space="preserve">Annex </w:t>
      </w:r>
      <w:bookmarkEnd w:id="8"/>
      <w:r w:rsidRPr="00E20A8A">
        <w:rPr>
          <w:sz w:val="22"/>
          <w:szCs w:val="22"/>
        </w:rPr>
        <w:t xml:space="preserve">G: Monitoring and Evaluation Budget and </w:t>
      </w:r>
      <w:proofErr w:type="spellStart"/>
      <w:r w:rsidRPr="00E20A8A">
        <w:rPr>
          <w:sz w:val="22"/>
          <w:szCs w:val="22"/>
        </w:rPr>
        <w:t>Workplan</w:t>
      </w:r>
      <w:bookmarkEnd w:id="9"/>
      <w:bookmarkEnd w:id="10"/>
      <w:proofErr w:type="spellEnd"/>
      <w:r w:rsidR="00506379" w:rsidRPr="00E20A8A">
        <w:rPr>
          <w:sz w:val="22"/>
          <w:szCs w:val="22"/>
        </w:rPr>
        <w:t xml:space="preserve"> (The amount is included in the PMC)</w:t>
      </w:r>
    </w:p>
    <w:p w:rsidR="00C141E7" w:rsidRPr="00E20A8A" w:rsidRDefault="00C141E7" w:rsidP="00C141E7">
      <w:pPr>
        <w:ind w:left="360"/>
        <w:rPr>
          <w:b/>
          <w:sz w:val="22"/>
          <w:szCs w:val="22"/>
        </w:rPr>
      </w:pPr>
      <w:r w:rsidRPr="00E20A8A">
        <w:rPr>
          <w:b/>
          <w:sz w:val="22"/>
          <w:szCs w:val="22"/>
        </w:rPr>
        <w:br/>
        <w:t xml:space="preserve">Template for </w:t>
      </w:r>
      <w:proofErr w:type="spellStart"/>
      <w:r w:rsidRPr="00E20A8A">
        <w:rPr>
          <w:b/>
          <w:sz w:val="22"/>
          <w:szCs w:val="22"/>
        </w:rPr>
        <w:t>Costed</w:t>
      </w:r>
      <w:proofErr w:type="spellEnd"/>
      <w:r w:rsidRPr="00E20A8A">
        <w:rPr>
          <w:b/>
          <w:sz w:val="22"/>
          <w:szCs w:val="22"/>
        </w:rPr>
        <w:t xml:space="preserve"> M&amp;E </w:t>
      </w:r>
      <w:proofErr w:type="spellStart"/>
      <w:r w:rsidRPr="00E20A8A">
        <w:rPr>
          <w:b/>
          <w:sz w:val="22"/>
          <w:szCs w:val="22"/>
        </w:rPr>
        <w:t>Workplan</w:t>
      </w:r>
      <w:proofErr w:type="spellEnd"/>
      <w:r w:rsidRPr="00E20A8A">
        <w:rPr>
          <w:b/>
          <w:sz w:val="22"/>
          <w:szCs w:val="22"/>
        </w:rPr>
        <w:t xml:space="preserve"> (to be inserted in the CEO endorsement template)</w:t>
      </w:r>
      <w:r w:rsidRPr="00E20A8A">
        <w:rPr>
          <w:b/>
          <w:sz w:val="22"/>
          <w:szCs w:val="22"/>
        </w:rPr>
        <w:br/>
      </w:r>
    </w:p>
    <w:tbl>
      <w:tblPr>
        <w:tblW w:w="94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76"/>
        <w:gridCol w:w="2567"/>
        <w:gridCol w:w="1296"/>
        <w:gridCol w:w="1296"/>
        <w:gridCol w:w="2135"/>
      </w:tblGrid>
      <w:tr w:rsidR="00C141E7" w:rsidRPr="00E20A8A" w:rsidTr="00784371">
        <w:trPr>
          <w:cantSplit/>
          <w:tblHeader/>
        </w:trPr>
        <w:tc>
          <w:tcPr>
            <w:tcW w:w="2176" w:type="dxa"/>
            <w:shd w:val="clear" w:color="auto" w:fill="CCCCCC"/>
          </w:tcPr>
          <w:p w:rsidR="00C141E7" w:rsidRPr="00E20A8A" w:rsidRDefault="00C141E7" w:rsidP="00784371">
            <w:pPr>
              <w:ind w:left="360"/>
              <w:jc w:val="center"/>
              <w:rPr>
                <w:b/>
                <w:bCs/>
                <w:sz w:val="22"/>
                <w:szCs w:val="22"/>
              </w:rPr>
            </w:pPr>
            <w:r w:rsidRPr="00E20A8A">
              <w:rPr>
                <w:b/>
                <w:bCs/>
                <w:sz w:val="22"/>
                <w:szCs w:val="22"/>
              </w:rPr>
              <w:t>Type of M&amp;E activity</w:t>
            </w:r>
          </w:p>
        </w:tc>
        <w:tc>
          <w:tcPr>
            <w:tcW w:w="2567" w:type="dxa"/>
            <w:shd w:val="clear" w:color="auto" w:fill="CCCCCC"/>
          </w:tcPr>
          <w:p w:rsidR="00C141E7" w:rsidRPr="00E20A8A" w:rsidRDefault="00C141E7" w:rsidP="00784371">
            <w:pPr>
              <w:ind w:left="360"/>
              <w:rPr>
                <w:b/>
                <w:bCs/>
                <w:sz w:val="22"/>
                <w:szCs w:val="22"/>
              </w:rPr>
            </w:pPr>
            <w:r w:rsidRPr="00E20A8A">
              <w:rPr>
                <w:b/>
                <w:bCs/>
                <w:sz w:val="22"/>
                <w:szCs w:val="22"/>
              </w:rPr>
              <w:t>Responsible Parties</w:t>
            </w:r>
          </w:p>
        </w:tc>
        <w:tc>
          <w:tcPr>
            <w:tcW w:w="1296" w:type="dxa"/>
            <w:shd w:val="clear" w:color="auto" w:fill="CCCCCC"/>
          </w:tcPr>
          <w:p w:rsidR="00C141E7" w:rsidRPr="00E20A8A" w:rsidRDefault="00C141E7" w:rsidP="00784371">
            <w:pPr>
              <w:rPr>
                <w:b/>
                <w:bCs/>
                <w:sz w:val="22"/>
                <w:szCs w:val="22"/>
              </w:rPr>
            </w:pPr>
            <w:r w:rsidRPr="00E20A8A">
              <w:rPr>
                <w:b/>
                <w:bCs/>
                <w:sz w:val="22"/>
                <w:szCs w:val="22"/>
              </w:rPr>
              <w:t>Budget from GEF</w:t>
            </w:r>
          </w:p>
        </w:tc>
        <w:tc>
          <w:tcPr>
            <w:tcW w:w="1296" w:type="dxa"/>
            <w:shd w:val="clear" w:color="auto" w:fill="CCCCCC"/>
          </w:tcPr>
          <w:p w:rsidR="00C141E7" w:rsidRPr="00E20A8A" w:rsidRDefault="00C141E7" w:rsidP="00784371">
            <w:pPr>
              <w:rPr>
                <w:b/>
                <w:bCs/>
                <w:sz w:val="22"/>
                <w:szCs w:val="22"/>
              </w:rPr>
            </w:pPr>
            <w:r w:rsidRPr="00E20A8A">
              <w:rPr>
                <w:b/>
                <w:bCs/>
                <w:sz w:val="22"/>
                <w:szCs w:val="22"/>
              </w:rPr>
              <w:t>Budget co-finance</w:t>
            </w:r>
          </w:p>
        </w:tc>
        <w:tc>
          <w:tcPr>
            <w:tcW w:w="2135" w:type="dxa"/>
            <w:shd w:val="clear" w:color="auto" w:fill="CCCCCC"/>
          </w:tcPr>
          <w:p w:rsidR="00C141E7" w:rsidRPr="00E20A8A" w:rsidRDefault="00C141E7" w:rsidP="00784371">
            <w:pPr>
              <w:ind w:left="360"/>
              <w:jc w:val="center"/>
              <w:rPr>
                <w:b/>
                <w:bCs/>
                <w:sz w:val="22"/>
                <w:szCs w:val="22"/>
              </w:rPr>
            </w:pPr>
            <w:r w:rsidRPr="00E20A8A">
              <w:rPr>
                <w:b/>
                <w:bCs/>
                <w:sz w:val="22"/>
                <w:szCs w:val="22"/>
              </w:rPr>
              <w:t>Time Frame</w:t>
            </w:r>
          </w:p>
        </w:tc>
      </w:tr>
      <w:tr w:rsidR="00C141E7" w:rsidRPr="00E20A8A" w:rsidTr="00784371">
        <w:tc>
          <w:tcPr>
            <w:tcW w:w="2176" w:type="dxa"/>
          </w:tcPr>
          <w:p w:rsidR="00C141E7" w:rsidRPr="00E20A8A" w:rsidRDefault="00C141E7" w:rsidP="00784371">
            <w:pPr>
              <w:spacing w:line="228" w:lineRule="auto"/>
              <w:rPr>
                <w:sz w:val="22"/>
                <w:szCs w:val="22"/>
              </w:rPr>
            </w:pPr>
            <w:r w:rsidRPr="00E20A8A">
              <w:rPr>
                <w:sz w:val="22"/>
                <w:szCs w:val="22"/>
              </w:rPr>
              <w:t>Inception Meeting</w:t>
            </w:r>
          </w:p>
        </w:tc>
        <w:tc>
          <w:tcPr>
            <w:tcW w:w="2567" w:type="dxa"/>
          </w:tcPr>
          <w:p w:rsidR="00C141E7" w:rsidRPr="00E20A8A" w:rsidRDefault="00C141E7" w:rsidP="00D24A61">
            <w:pPr>
              <w:numPr>
                <w:ilvl w:val="0"/>
                <w:numId w:val="10"/>
              </w:numPr>
              <w:rPr>
                <w:sz w:val="22"/>
                <w:szCs w:val="22"/>
              </w:rPr>
            </w:pPr>
            <w:r w:rsidRPr="00E20A8A">
              <w:rPr>
                <w:sz w:val="22"/>
                <w:szCs w:val="22"/>
              </w:rPr>
              <w:t>UNEP Task  Manager</w:t>
            </w:r>
          </w:p>
          <w:p w:rsidR="00C141E7" w:rsidRPr="00E20A8A" w:rsidRDefault="00C141E7" w:rsidP="00D24A61">
            <w:pPr>
              <w:pStyle w:val="ListParagraph"/>
              <w:numPr>
                <w:ilvl w:val="0"/>
                <w:numId w:val="10"/>
              </w:numPr>
            </w:pPr>
            <w:r w:rsidRPr="00E20A8A">
              <w:t xml:space="preserve">UNCCD secretariat </w:t>
            </w:r>
          </w:p>
          <w:p w:rsidR="00C141E7" w:rsidRPr="00E20A8A" w:rsidRDefault="00A26926" w:rsidP="00D24A61">
            <w:pPr>
              <w:pStyle w:val="ListParagraph"/>
              <w:numPr>
                <w:ilvl w:val="0"/>
                <w:numId w:val="10"/>
              </w:numPr>
            </w:pPr>
            <w:r w:rsidRPr="00E20A8A">
              <w:t xml:space="preserve">GM </w:t>
            </w:r>
          </w:p>
          <w:p w:rsidR="00C141E7" w:rsidRPr="00E20A8A" w:rsidRDefault="00C141E7" w:rsidP="00D24A61">
            <w:pPr>
              <w:pStyle w:val="ListParagraph"/>
              <w:numPr>
                <w:ilvl w:val="0"/>
                <w:numId w:val="10"/>
              </w:numPr>
            </w:pPr>
            <w:r w:rsidRPr="00E20A8A">
              <w:t xml:space="preserve">Regional </w:t>
            </w:r>
            <w:r w:rsidR="00A26926" w:rsidRPr="00E20A8A">
              <w:t>Reference Centre</w:t>
            </w:r>
          </w:p>
        </w:tc>
        <w:tc>
          <w:tcPr>
            <w:tcW w:w="1296" w:type="dxa"/>
          </w:tcPr>
          <w:p w:rsidR="00C141E7" w:rsidRPr="00E20A8A" w:rsidRDefault="00C141E7" w:rsidP="00A26926">
            <w:pPr>
              <w:spacing w:line="228" w:lineRule="auto"/>
              <w:ind w:left="-31"/>
              <w:rPr>
                <w:sz w:val="22"/>
                <w:szCs w:val="22"/>
              </w:rPr>
            </w:pPr>
            <w:r w:rsidRPr="00E20A8A">
              <w:rPr>
                <w:sz w:val="22"/>
                <w:szCs w:val="22"/>
              </w:rPr>
              <w:t xml:space="preserve">Indicative cost:  </w:t>
            </w:r>
            <w:r w:rsidRPr="00E20A8A">
              <w:rPr>
                <w:sz w:val="22"/>
                <w:szCs w:val="22"/>
              </w:rPr>
              <w:br/>
              <w:t xml:space="preserve">US$ </w:t>
            </w:r>
            <w:r w:rsidR="00A26926" w:rsidRPr="00E20A8A">
              <w:rPr>
                <w:sz w:val="22"/>
                <w:szCs w:val="22"/>
              </w:rPr>
              <w:t>15,000</w:t>
            </w:r>
          </w:p>
        </w:tc>
        <w:tc>
          <w:tcPr>
            <w:tcW w:w="1296" w:type="dxa"/>
          </w:tcPr>
          <w:p w:rsidR="00C141E7" w:rsidRPr="00E20A8A" w:rsidRDefault="00C141E7" w:rsidP="00784371">
            <w:pPr>
              <w:pStyle w:val="BodyText23"/>
              <w:widowControl/>
              <w:tabs>
                <w:tab w:val="clear" w:pos="547"/>
                <w:tab w:val="left" w:pos="708"/>
              </w:tabs>
              <w:rPr>
                <w:szCs w:val="22"/>
              </w:rPr>
            </w:pPr>
          </w:p>
        </w:tc>
        <w:tc>
          <w:tcPr>
            <w:tcW w:w="2135" w:type="dxa"/>
          </w:tcPr>
          <w:p w:rsidR="00C141E7" w:rsidRPr="00E20A8A" w:rsidRDefault="00C141E7" w:rsidP="00784371">
            <w:pPr>
              <w:spacing w:line="228" w:lineRule="auto"/>
              <w:rPr>
                <w:sz w:val="22"/>
                <w:szCs w:val="22"/>
              </w:rPr>
            </w:pPr>
            <w:r w:rsidRPr="00E20A8A">
              <w:rPr>
                <w:sz w:val="22"/>
                <w:szCs w:val="22"/>
              </w:rPr>
              <w:t>Within 2 months of project start-up</w:t>
            </w:r>
          </w:p>
        </w:tc>
      </w:tr>
      <w:tr w:rsidR="00C141E7" w:rsidRPr="00E20A8A" w:rsidTr="00784371">
        <w:tc>
          <w:tcPr>
            <w:tcW w:w="2176" w:type="dxa"/>
          </w:tcPr>
          <w:p w:rsidR="00C141E7" w:rsidRPr="00E20A8A" w:rsidRDefault="00C141E7" w:rsidP="00784371">
            <w:pPr>
              <w:spacing w:line="228" w:lineRule="auto"/>
              <w:rPr>
                <w:sz w:val="22"/>
                <w:szCs w:val="22"/>
              </w:rPr>
            </w:pPr>
            <w:r w:rsidRPr="00E20A8A">
              <w:rPr>
                <w:sz w:val="22"/>
                <w:szCs w:val="22"/>
              </w:rPr>
              <w:t>Inception Report</w:t>
            </w:r>
          </w:p>
        </w:tc>
        <w:tc>
          <w:tcPr>
            <w:tcW w:w="2567" w:type="dxa"/>
            <w:vAlign w:val="center"/>
          </w:tcPr>
          <w:p w:rsidR="00C141E7" w:rsidRPr="00E20A8A" w:rsidRDefault="00C141E7" w:rsidP="00A26926">
            <w:pPr>
              <w:spacing w:line="228" w:lineRule="auto"/>
              <w:rPr>
                <w:sz w:val="22"/>
                <w:szCs w:val="22"/>
              </w:rPr>
            </w:pPr>
          </w:p>
          <w:p w:rsidR="00C141E7" w:rsidRPr="00E20A8A" w:rsidRDefault="00A26926" w:rsidP="00D24A61">
            <w:pPr>
              <w:numPr>
                <w:ilvl w:val="0"/>
                <w:numId w:val="10"/>
              </w:numPr>
              <w:rPr>
                <w:sz w:val="22"/>
                <w:szCs w:val="22"/>
              </w:rPr>
            </w:pPr>
            <w:r w:rsidRPr="00E20A8A">
              <w:rPr>
                <w:sz w:val="22"/>
                <w:szCs w:val="22"/>
              </w:rPr>
              <w:t>UNEP/Reference Centres</w:t>
            </w:r>
          </w:p>
          <w:p w:rsidR="00C141E7" w:rsidRPr="00E20A8A" w:rsidRDefault="00C141E7" w:rsidP="00A26926">
            <w:pPr>
              <w:rPr>
                <w:sz w:val="22"/>
                <w:szCs w:val="22"/>
              </w:rPr>
            </w:pPr>
          </w:p>
        </w:tc>
        <w:tc>
          <w:tcPr>
            <w:tcW w:w="1296" w:type="dxa"/>
            <w:vAlign w:val="center"/>
          </w:tcPr>
          <w:p w:rsidR="00C141E7" w:rsidRPr="00E20A8A" w:rsidRDefault="00C141E7" w:rsidP="00784371">
            <w:pPr>
              <w:spacing w:line="228" w:lineRule="auto"/>
              <w:ind w:left="-31"/>
              <w:rPr>
                <w:sz w:val="22"/>
                <w:szCs w:val="22"/>
              </w:rPr>
            </w:pPr>
            <w:r w:rsidRPr="00E20A8A">
              <w:rPr>
                <w:sz w:val="22"/>
                <w:szCs w:val="22"/>
              </w:rPr>
              <w:t>none</w:t>
            </w:r>
          </w:p>
        </w:tc>
        <w:tc>
          <w:tcPr>
            <w:tcW w:w="1296" w:type="dxa"/>
          </w:tcPr>
          <w:p w:rsidR="00C141E7" w:rsidRPr="00E20A8A" w:rsidRDefault="00C141E7" w:rsidP="00784371">
            <w:pPr>
              <w:rPr>
                <w:sz w:val="22"/>
                <w:szCs w:val="22"/>
              </w:rPr>
            </w:pPr>
          </w:p>
        </w:tc>
        <w:tc>
          <w:tcPr>
            <w:tcW w:w="2135" w:type="dxa"/>
          </w:tcPr>
          <w:p w:rsidR="00C141E7" w:rsidRPr="00E20A8A" w:rsidRDefault="00C141E7" w:rsidP="00784371">
            <w:pPr>
              <w:spacing w:line="228" w:lineRule="auto"/>
              <w:rPr>
                <w:sz w:val="22"/>
                <w:szCs w:val="22"/>
              </w:rPr>
            </w:pPr>
            <w:r w:rsidRPr="00E20A8A">
              <w:rPr>
                <w:sz w:val="22"/>
                <w:szCs w:val="22"/>
              </w:rPr>
              <w:t>1 month after project inception meeting</w:t>
            </w:r>
          </w:p>
        </w:tc>
      </w:tr>
      <w:tr w:rsidR="00C141E7" w:rsidRPr="00E20A8A" w:rsidTr="00784371">
        <w:tc>
          <w:tcPr>
            <w:tcW w:w="2176" w:type="dxa"/>
          </w:tcPr>
          <w:p w:rsidR="00C141E7" w:rsidRPr="00E20A8A" w:rsidRDefault="00C141E7" w:rsidP="00784371">
            <w:pPr>
              <w:spacing w:line="228" w:lineRule="auto"/>
              <w:rPr>
                <w:sz w:val="22"/>
                <w:szCs w:val="22"/>
              </w:rPr>
            </w:pPr>
            <w:r w:rsidRPr="00E20A8A">
              <w:rPr>
                <w:sz w:val="22"/>
                <w:szCs w:val="22"/>
              </w:rPr>
              <w:t xml:space="preserve">Semi-annual Progress/ Operational Reports to UNEP </w:t>
            </w:r>
          </w:p>
        </w:tc>
        <w:tc>
          <w:tcPr>
            <w:tcW w:w="2567" w:type="dxa"/>
          </w:tcPr>
          <w:p w:rsidR="00C141E7" w:rsidRPr="00E20A8A" w:rsidRDefault="00A26926" w:rsidP="00D24A61">
            <w:pPr>
              <w:numPr>
                <w:ilvl w:val="0"/>
                <w:numId w:val="11"/>
              </w:numPr>
              <w:rPr>
                <w:sz w:val="22"/>
                <w:szCs w:val="22"/>
              </w:rPr>
            </w:pPr>
            <w:r w:rsidRPr="00E20A8A">
              <w:rPr>
                <w:sz w:val="22"/>
                <w:szCs w:val="22"/>
              </w:rPr>
              <w:t>UNEP/Regional Reference Centre</w:t>
            </w:r>
          </w:p>
        </w:tc>
        <w:tc>
          <w:tcPr>
            <w:tcW w:w="1296" w:type="dxa"/>
            <w:vAlign w:val="center"/>
          </w:tcPr>
          <w:p w:rsidR="00C141E7" w:rsidRPr="00E20A8A" w:rsidRDefault="00C141E7" w:rsidP="00784371">
            <w:pPr>
              <w:spacing w:line="228" w:lineRule="auto"/>
              <w:ind w:left="-31"/>
              <w:rPr>
                <w:sz w:val="22"/>
                <w:szCs w:val="22"/>
              </w:rPr>
            </w:pPr>
            <w:r w:rsidRPr="00E20A8A">
              <w:rPr>
                <w:sz w:val="22"/>
                <w:szCs w:val="22"/>
              </w:rPr>
              <w:t>none</w:t>
            </w:r>
          </w:p>
        </w:tc>
        <w:tc>
          <w:tcPr>
            <w:tcW w:w="1296" w:type="dxa"/>
            <w:vAlign w:val="center"/>
          </w:tcPr>
          <w:p w:rsidR="00C141E7" w:rsidRPr="00E20A8A" w:rsidRDefault="00C141E7" w:rsidP="00784371">
            <w:pPr>
              <w:spacing w:line="228" w:lineRule="auto"/>
              <w:ind w:left="360"/>
              <w:jc w:val="right"/>
              <w:rPr>
                <w:sz w:val="22"/>
                <w:szCs w:val="22"/>
              </w:rPr>
            </w:pPr>
          </w:p>
        </w:tc>
        <w:tc>
          <w:tcPr>
            <w:tcW w:w="2135" w:type="dxa"/>
          </w:tcPr>
          <w:p w:rsidR="00C141E7" w:rsidRPr="00E20A8A" w:rsidRDefault="00C141E7" w:rsidP="00784371">
            <w:pPr>
              <w:spacing w:line="228" w:lineRule="auto"/>
              <w:rPr>
                <w:sz w:val="22"/>
                <w:szCs w:val="22"/>
              </w:rPr>
            </w:pPr>
            <w:r w:rsidRPr="00E20A8A">
              <w:rPr>
                <w:iCs/>
                <w:sz w:val="22"/>
                <w:szCs w:val="22"/>
              </w:rPr>
              <w:t>Within 1 month of the end of reporting period i.e. on or before 31 January and 31 July</w:t>
            </w:r>
          </w:p>
        </w:tc>
      </w:tr>
      <w:tr w:rsidR="00C141E7" w:rsidRPr="00E20A8A" w:rsidTr="00784371">
        <w:tc>
          <w:tcPr>
            <w:tcW w:w="2176" w:type="dxa"/>
          </w:tcPr>
          <w:p w:rsidR="00C141E7" w:rsidRPr="00E20A8A" w:rsidRDefault="00C141E7" w:rsidP="00784371">
            <w:pPr>
              <w:spacing w:line="228" w:lineRule="auto"/>
              <w:rPr>
                <w:sz w:val="22"/>
                <w:szCs w:val="22"/>
              </w:rPr>
            </w:pPr>
            <w:r w:rsidRPr="00E20A8A">
              <w:rPr>
                <w:sz w:val="22"/>
                <w:szCs w:val="22"/>
              </w:rPr>
              <w:t xml:space="preserve">Project Steering Committee meetings </w:t>
            </w:r>
          </w:p>
        </w:tc>
        <w:tc>
          <w:tcPr>
            <w:tcW w:w="2567" w:type="dxa"/>
          </w:tcPr>
          <w:p w:rsidR="00C141E7" w:rsidRPr="00E20A8A" w:rsidRDefault="00C141E7" w:rsidP="00D24A61">
            <w:pPr>
              <w:numPr>
                <w:ilvl w:val="0"/>
                <w:numId w:val="12"/>
              </w:numPr>
              <w:spacing w:line="228" w:lineRule="auto"/>
              <w:ind w:left="410"/>
              <w:rPr>
                <w:sz w:val="22"/>
                <w:szCs w:val="22"/>
              </w:rPr>
            </w:pPr>
            <w:r w:rsidRPr="00E20A8A">
              <w:rPr>
                <w:sz w:val="22"/>
                <w:szCs w:val="22"/>
              </w:rPr>
              <w:t xml:space="preserve">UNCCD secretariat </w:t>
            </w:r>
          </w:p>
          <w:p w:rsidR="00C141E7" w:rsidRPr="00E20A8A" w:rsidRDefault="00C141E7" w:rsidP="00D24A61">
            <w:pPr>
              <w:numPr>
                <w:ilvl w:val="0"/>
                <w:numId w:val="12"/>
              </w:numPr>
              <w:spacing w:line="228" w:lineRule="auto"/>
              <w:ind w:left="410"/>
              <w:rPr>
                <w:sz w:val="22"/>
                <w:szCs w:val="22"/>
              </w:rPr>
            </w:pPr>
            <w:r w:rsidRPr="00E20A8A">
              <w:rPr>
                <w:sz w:val="22"/>
                <w:szCs w:val="22"/>
              </w:rPr>
              <w:t>GM</w:t>
            </w:r>
          </w:p>
          <w:p w:rsidR="00C141E7" w:rsidRPr="00E20A8A" w:rsidRDefault="00C141E7" w:rsidP="00D24A61">
            <w:pPr>
              <w:numPr>
                <w:ilvl w:val="0"/>
                <w:numId w:val="12"/>
              </w:numPr>
              <w:spacing w:line="228" w:lineRule="auto"/>
              <w:ind w:left="410"/>
              <w:rPr>
                <w:sz w:val="22"/>
                <w:szCs w:val="22"/>
              </w:rPr>
            </w:pPr>
            <w:r w:rsidRPr="00E20A8A">
              <w:rPr>
                <w:sz w:val="22"/>
                <w:szCs w:val="22"/>
              </w:rPr>
              <w:t>UNEP</w:t>
            </w:r>
          </w:p>
          <w:p w:rsidR="00A26926" w:rsidRPr="00E20A8A" w:rsidRDefault="00A26926" w:rsidP="00D24A61">
            <w:pPr>
              <w:numPr>
                <w:ilvl w:val="0"/>
                <w:numId w:val="12"/>
              </w:numPr>
              <w:spacing w:line="228" w:lineRule="auto"/>
              <w:ind w:left="410"/>
              <w:rPr>
                <w:sz w:val="22"/>
                <w:szCs w:val="22"/>
              </w:rPr>
            </w:pPr>
            <w:r w:rsidRPr="00E20A8A">
              <w:rPr>
                <w:sz w:val="22"/>
                <w:szCs w:val="22"/>
              </w:rPr>
              <w:t>Reference Centres</w:t>
            </w:r>
          </w:p>
        </w:tc>
        <w:tc>
          <w:tcPr>
            <w:tcW w:w="1296" w:type="dxa"/>
          </w:tcPr>
          <w:p w:rsidR="00C141E7" w:rsidRPr="00E20A8A" w:rsidRDefault="00A26926" w:rsidP="00784371">
            <w:pPr>
              <w:spacing w:line="228" w:lineRule="auto"/>
              <w:ind w:left="-31"/>
              <w:rPr>
                <w:sz w:val="22"/>
                <w:szCs w:val="22"/>
              </w:rPr>
            </w:pPr>
            <w:r w:rsidRPr="00E20A8A">
              <w:rPr>
                <w:sz w:val="22"/>
                <w:szCs w:val="22"/>
              </w:rPr>
              <w:t>0</w:t>
            </w:r>
          </w:p>
        </w:tc>
        <w:tc>
          <w:tcPr>
            <w:tcW w:w="1296" w:type="dxa"/>
          </w:tcPr>
          <w:p w:rsidR="00C141E7" w:rsidRPr="00E20A8A" w:rsidRDefault="00C141E7" w:rsidP="00784371">
            <w:pPr>
              <w:pStyle w:val="BodyText23"/>
              <w:widowControl/>
              <w:tabs>
                <w:tab w:val="clear" w:pos="547"/>
                <w:tab w:val="left" w:pos="708"/>
              </w:tabs>
              <w:rPr>
                <w:szCs w:val="22"/>
              </w:rPr>
            </w:pPr>
            <w:r w:rsidRPr="00E20A8A">
              <w:rPr>
                <w:szCs w:val="22"/>
              </w:rPr>
              <w:t>.</w:t>
            </w:r>
          </w:p>
        </w:tc>
        <w:tc>
          <w:tcPr>
            <w:tcW w:w="2135" w:type="dxa"/>
          </w:tcPr>
          <w:p w:rsidR="00C141E7" w:rsidRPr="00E20A8A" w:rsidRDefault="00C141E7" w:rsidP="00784371">
            <w:pPr>
              <w:spacing w:line="228" w:lineRule="auto"/>
              <w:rPr>
                <w:sz w:val="22"/>
                <w:szCs w:val="22"/>
              </w:rPr>
            </w:pPr>
            <w:r w:rsidRPr="00E20A8A">
              <w:rPr>
                <w:sz w:val="22"/>
                <w:szCs w:val="22"/>
              </w:rPr>
              <w:t>Once a year or as needed</w:t>
            </w:r>
          </w:p>
          <w:p w:rsidR="00C141E7" w:rsidRPr="00E20A8A" w:rsidRDefault="00C141E7" w:rsidP="00784371">
            <w:pPr>
              <w:spacing w:line="228" w:lineRule="auto"/>
              <w:rPr>
                <w:sz w:val="22"/>
                <w:szCs w:val="22"/>
              </w:rPr>
            </w:pPr>
          </w:p>
          <w:p w:rsidR="00C141E7" w:rsidRPr="00E20A8A" w:rsidRDefault="00C141E7" w:rsidP="00784371">
            <w:pPr>
              <w:spacing w:line="228" w:lineRule="auto"/>
              <w:rPr>
                <w:sz w:val="22"/>
                <w:szCs w:val="22"/>
              </w:rPr>
            </w:pPr>
          </w:p>
        </w:tc>
      </w:tr>
      <w:tr w:rsidR="00C141E7" w:rsidRPr="00E20A8A" w:rsidTr="00784371">
        <w:tc>
          <w:tcPr>
            <w:tcW w:w="2176" w:type="dxa"/>
          </w:tcPr>
          <w:p w:rsidR="00C141E7" w:rsidRPr="00E20A8A" w:rsidRDefault="00C141E7" w:rsidP="00784371">
            <w:pPr>
              <w:spacing w:line="228" w:lineRule="auto"/>
              <w:rPr>
                <w:sz w:val="22"/>
                <w:szCs w:val="22"/>
              </w:rPr>
            </w:pPr>
            <w:r w:rsidRPr="00E20A8A">
              <w:rPr>
                <w:sz w:val="22"/>
                <w:szCs w:val="22"/>
              </w:rPr>
              <w:t>Reports of  PSC meetings</w:t>
            </w:r>
          </w:p>
        </w:tc>
        <w:tc>
          <w:tcPr>
            <w:tcW w:w="2567" w:type="dxa"/>
          </w:tcPr>
          <w:p w:rsidR="00C141E7" w:rsidRPr="00E20A8A" w:rsidRDefault="00A26926" w:rsidP="00D24A61">
            <w:pPr>
              <w:numPr>
                <w:ilvl w:val="0"/>
                <w:numId w:val="12"/>
              </w:numPr>
              <w:spacing w:line="228" w:lineRule="auto"/>
              <w:ind w:left="410"/>
              <w:rPr>
                <w:sz w:val="22"/>
                <w:szCs w:val="22"/>
              </w:rPr>
            </w:pPr>
            <w:r w:rsidRPr="00E20A8A">
              <w:rPr>
                <w:sz w:val="22"/>
                <w:szCs w:val="22"/>
              </w:rPr>
              <w:t>UNEP/Reference Centres</w:t>
            </w:r>
          </w:p>
          <w:p w:rsidR="00C141E7" w:rsidRPr="00E20A8A" w:rsidRDefault="00C141E7" w:rsidP="00784371">
            <w:pPr>
              <w:spacing w:line="228" w:lineRule="auto"/>
              <w:ind w:left="410"/>
              <w:rPr>
                <w:sz w:val="22"/>
                <w:szCs w:val="22"/>
              </w:rPr>
            </w:pPr>
          </w:p>
        </w:tc>
        <w:tc>
          <w:tcPr>
            <w:tcW w:w="1296" w:type="dxa"/>
          </w:tcPr>
          <w:p w:rsidR="00C141E7" w:rsidRPr="00E20A8A" w:rsidRDefault="00C141E7" w:rsidP="00784371">
            <w:pPr>
              <w:spacing w:line="228" w:lineRule="auto"/>
              <w:ind w:left="-31"/>
              <w:rPr>
                <w:sz w:val="22"/>
                <w:szCs w:val="22"/>
              </w:rPr>
            </w:pPr>
            <w:r w:rsidRPr="00E20A8A">
              <w:rPr>
                <w:sz w:val="22"/>
                <w:szCs w:val="22"/>
              </w:rPr>
              <w:t>none</w:t>
            </w:r>
          </w:p>
        </w:tc>
        <w:tc>
          <w:tcPr>
            <w:tcW w:w="1296" w:type="dxa"/>
          </w:tcPr>
          <w:p w:rsidR="00C141E7" w:rsidRPr="00E20A8A" w:rsidRDefault="00C141E7" w:rsidP="00784371">
            <w:pPr>
              <w:spacing w:line="228" w:lineRule="auto"/>
              <w:ind w:left="360"/>
              <w:jc w:val="right"/>
              <w:rPr>
                <w:sz w:val="22"/>
                <w:szCs w:val="22"/>
              </w:rPr>
            </w:pPr>
          </w:p>
        </w:tc>
        <w:tc>
          <w:tcPr>
            <w:tcW w:w="2135" w:type="dxa"/>
          </w:tcPr>
          <w:p w:rsidR="00C141E7" w:rsidRPr="00E20A8A" w:rsidRDefault="00C141E7" w:rsidP="00784371">
            <w:pPr>
              <w:spacing w:line="228" w:lineRule="auto"/>
              <w:rPr>
                <w:sz w:val="22"/>
                <w:szCs w:val="22"/>
              </w:rPr>
            </w:pPr>
            <w:r w:rsidRPr="00E20A8A">
              <w:rPr>
                <w:sz w:val="22"/>
                <w:szCs w:val="22"/>
              </w:rPr>
              <w:t>Within 2 weeks after the PSC meeting</w:t>
            </w:r>
          </w:p>
        </w:tc>
      </w:tr>
      <w:tr w:rsidR="00C141E7" w:rsidRPr="00E20A8A" w:rsidTr="00784371">
        <w:tc>
          <w:tcPr>
            <w:tcW w:w="2176" w:type="dxa"/>
          </w:tcPr>
          <w:p w:rsidR="00C141E7" w:rsidRPr="00E20A8A" w:rsidRDefault="00C141E7" w:rsidP="00784371">
            <w:pPr>
              <w:spacing w:line="228" w:lineRule="auto"/>
              <w:rPr>
                <w:sz w:val="22"/>
                <w:szCs w:val="22"/>
              </w:rPr>
            </w:pPr>
            <w:r w:rsidRPr="00E20A8A">
              <w:rPr>
                <w:sz w:val="22"/>
                <w:szCs w:val="22"/>
              </w:rPr>
              <w:t>PIR</w:t>
            </w:r>
          </w:p>
        </w:tc>
        <w:tc>
          <w:tcPr>
            <w:tcW w:w="2567" w:type="dxa"/>
          </w:tcPr>
          <w:p w:rsidR="00C141E7" w:rsidRPr="00E20A8A" w:rsidRDefault="00C141E7" w:rsidP="00A26926">
            <w:pPr>
              <w:ind w:left="360"/>
              <w:rPr>
                <w:sz w:val="22"/>
                <w:szCs w:val="22"/>
              </w:rPr>
            </w:pPr>
          </w:p>
          <w:p w:rsidR="00C141E7" w:rsidRPr="00E20A8A" w:rsidRDefault="00C141E7" w:rsidP="00D24A61">
            <w:pPr>
              <w:numPr>
                <w:ilvl w:val="0"/>
                <w:numId w:val="11"/>
              </w:numPr>
              <w:rPr>
                <w:sz w:val="22"/>
                <w:szCs w:val="22"/>
              </w:rPr>
            </w:pPr>
            <w:r w:rsidRPr="00E20A8A">
              <w:rPr>
                <w:sz w:val="22"/>
                <w:szCs w:val="22"/>
              </w:rPr>
              <w:t>UNEP</w:t>
            </w:r>
          </w:p>
          <w:p w:rsidR="00C141E7" w:rsidRPr="00E20A8A" w:rsidRDefault="00C141E7" w:rsidP="00A26926">
            <w:pPr>
              <w:rPr>
                <w:sz w:val="22"/>
                <w:szCs w:val="22"/>
              </w:rPr>
            </w:pPr>
          </w:p>
        </w:tc>
        <w:tc>
          <w:tcPr>
            <w:tcW w:w="1296" w:type="dxa"/>
            <w:vAlign w:val="center"/>
          </w:tcPr>
          <w:p w:rsidR="00C141E7" w:rsidRPr="00E20A8A" w:rsidRDefault="00C141E7" w:rsidP="00784371">
            <w:pPr>
              <w:spacing w:line="228" w:lineRule="auto"/>
              <w:ind w:left="-31"/>
              <w:rPr>
                <w:sz w:val="22"/>
                <w:szCs w:val="22"/>
              </w:rPr>
            </w:pPr>
            <w:r w:rsidRPr="00E20A8A">
              <w:rPr>
                <w:sz w:val="22"/>
                <w:szCs w:val="22"/>
              </w:rPr>
              <w:t>none</w:t>
            </w:r>
          </w:p>
        </w:tc>
        <w:tc>
          <w:tcPr>
            <w:tcW w:w="1296" w:type="dxa"/>
            <w:vAlign w:val="center"/>
          </w:tcPr>
          <w:p w:rsidR="00C141E7" w:rsidRPr="00E20A8A" w:rsidRDefault="00C141E7" w:rsidP="00784371">
            <w:pPr>
              <w:spacing w:line="228" w:lineRule="auto"/>
              <w:ind w:left="360"/>
              <w:jc w:val="right"/>
              <w:rPr>
                <w:sz w:val="22"/>
                <w:szCs w:val="22"/>
              </w:rPr>
            </w:pPr>
          </w:p>
        </w:tc>
        <w:tc>
          <w:tcPr>
            <w:tcW w:w="2135" w:type="dxa"/>
          </w:tcPr>
          <w:p w:rsidR="00C141E7" w:rsidRPr="00E20A8A" w:rsidRDefault="00C141E7" w:rsidP="00784371">
            <w:pPr>
              <w:spacing w:line="228" w:lineRule="auto"/>
              <w:rPr>
                <w:sz w:val="22"/>
                <w:szCs w:val="22"/>
              </w:rPr>
            </w:pPr>
            <w:r w:rsidRPr="00E20A8A">
              <w:rPr>
                <w:sz w:val="22"/>
                <w:szCs w:val="22"/>
              </w:rPr>
              <w:t>Annually, part of reporting routine</w:t>
            </w:r>
          </w:p>
        </w:tc>
      </w:tr>
      <w:tr w:rsidR="00C141E7" w:rsidRPr="00E20A8A" w:rsidTr="00784371">
        <w:tc>
          <w:tcPr>
            <w:tcW w:w="2176" w:type="dxa"/>
          </w:tcPr>
          <w:p w:rsidR="00C141E7" w:rsidRPr="00E20A8A" w:rsidRDefault="00C141E7" w:rsidP="00784371">
            <w:pPr>
              <w:spacing w:line="228" w:lineRule="auto"/>
              <w:rPr>
                <w:sz w:val="22"/>
                <w:szCs w:val="22"/>
              </w:rPr>
            </w:pPr>
            <w:r w:rsidRPr="00E20A8A">
              <w:rPr>
                <w:sz w:val="22"/>
                <w:szCs w:val="22"/>
              </w:rPr>
              <w:t>Terminal Evaluation</w:t>
            </w:r>
          </w:p>
        </w:tc>
        <w:tc>
          <w:tcPr>
            <w:tcW w:w="2567" w:type="dxa"/>
          </w:tcPr>
          <w:p w:rsidR="00C141E7" w:rsidRPr="00E20A8A" w:rsidRDefault="00C141E7" w:rsidP="00D24A61">
            <w:pPr>
              <w:numPr>
                <w:ilvl w:val="0"/>
                <w:numId w:val="11"/>
              </w:numPr>
              <w:rPr>
                <w:sz w:val="22"/>
                <w:szCs w:val="22"/>
              </w:rPr>
            </w:pPr>
            <w:r w:rsidRPr="00E20A8A">
              <w:rPr>
                <w:sz w:val="22"/>
                <w:szCs w:val="22"/>
              </w:rPr>
              <w:t>UNEP in collaboration with:</w:t>
            </w:r>
          </w:p>
          <w:p w:rsidR="00C141E7" w:rsidRPr="00E20A8A" w:rsidRDefault="00C141E7" w:rsidP="00D24A61">
            <w:pPr>
              <w:numPr>
                <w:ilvl w:val="0"/>
                <w:numId w:val="11"/>
              </w:numPr>
              <w:rPr>
                <w:sz w:val="22"/>
                <w:szCs w:val="22"/>
              </w:rPr>
            </w:pPr>
            <w:r w:rsidRPr="00E20A8A">
              <w:rPr>
                <w:sz w:val="22"/>
                <w:szCs w:val="22"/>
              </w:rPr>
              <w:t>UNCCD Secretariat</w:t>
            </w:r>
          </w:p>
          <w:p w:rsidR="00C141E7" w:rsidRPr="00E20A8A" w:rsidRDefault="00C141E7" w:rsidP="00D24A61">
            <w:pPr>
              <w:numPr>
                <w:ilvl w:val="0"/>
                <w:numId w:val="11"/>
              </w:numPr>
              <w:rPr>
                <w:sz w:val="22"/>
                <w:szCs w:val="22"/>
              </w:rPr>
            </w:pPr>
            <w:r w:rsidRPr="00E20A8A">
              <w:rPr>
                <w:sz w:val="22"/>
                <w:szCs w:val="22"/>
              </w:rPr>
              <w:t>GM</w:t>
            </w:r>
          </w:p>
          <w:p w:rsidR="00A26926" w:rsidRPr="00E20A8A" w:rsidRDefault="00A26926" w:rsidP="00D24A61">
            <w:pPr>
              <w:numPr>
                <w:ilvl w:val="0"/>
                <w:numId w:val="11"/>
              </w:numPr>
              <w:rPr>
                <w:sz w:val="22"/>
                <w:szCs w:val="22"/>
              </w:rPr>
            </w:pPr>
            <w:r w:rsidRPr="00E20A8A">
              <w:rPr>
                <w:sz w:val="22"/>
                <w:szCs w:val="22"/>
              </w:rPr>
              <w:t>Reference Centres</w:t>
            </w:r>
          </w:p>
          <w:p w:rsidR="00C141E7" w:rsidRPr="00E20A8A" w:rsidRDefault="00C141E7" w:rsidP="00D24A61">
            <w:pPr>
              <w:numPr>
                <w:ilvl w:val="0"/>
                <w:numId w:val="13"/>
              </w:numPr>
              <w:rPr>
                <w:sz w:val="22"/>
                <w:szCs w:val="22"/>
              </w:rPr>
            </w:pPr>
            <w:r w:rsidRPr="00E20A8A">
              <w:rPr>
                <w:sz w:val="22"/>
                <w:szCs w:val="22"/>
              </w:rPr>
              <w:t>External Consultants (i.e. evaluation team)</w:t>
            </w:r>
          </w:p>
        </w:tc>
        <w:tc>
          <w:tcPr>
            <w:tcW w:w="1296" w:type="dxa"/>
          </w:tcPr>
          <w:p w:rsidR="00C141E7" w:rsidRPr="00E20A8A" w:rsidRDefault="00C141E7" w:rsidP="00A26926">
            <w:pPr>
              <w:tabs>
                <w:tab w:val="center" w:pos="1216"/>
              </w:tabs>
              <w:rPr>
                <w:sz w:val="22"/>
                <w:szCs w:val="22"/>
              </w:rPr>
            </w:pPr>
            <w:r w:rsidRPr="00E20A8A">
              <w:rPr>
                <w:sz w:val="22"/>
                <w:szCs w:val="22"/>
              </w:rPr>
              <w:t xml:space="preserve">Indicative cost :  </w:t>
            </w:r>
            <w:r w:rsidRPr="00E20A8A">
              <w:rPr>
                <w:sz w:val="22"/>
                <w:szCs w:val="22"/>
              </w:rPr>
              <w:br/>
              <w:t xml:space="preserve">US$ </w:t>
            </w:r>
            <w:r w:rsidR="00A26926" w:rsidRPr="00E20A8A">
              <w:rPr>
                <w:sz w:val="22"/>
                <w:szCs w:val="22"/>
              </w:rPr>
              <w:t>40</w:t>
            </w:r>
            <w:r w:rsidRPr="00E20A8A">
              <w:rPr>
                <w:sz w:val="22"/>
                <w:szCs w:val="22"/>
              </w:rPr>
              <w:t>.000</w:t>
            </w:r>
          </w:p>
        </w:tc>
        <w:tc>
          <w:tcPr>
            <w:tcW w:w="1296" w:type="dxa"/>
          </w:tcPr>
          <w:p w:rsidR="00C141E7" w:rsidRPr="00E20A8A" w:rsidRDefault="00C141E7" w:rsidP="00784371">
            <w:pPr>
              <w:pStyle w:val="BodyText23"/>
              <w:widowControl/>
              <w:tabs>
                <w:tab w:val="clear" w:pos="547"/>
                <w:tab w:val="left" w:pos="708"/>
              </w:tabs>
              <w:rPr>
                <w:szCs w:val="22"/>
              </w:rPr>
            </w:pPr>
          </w:p>
        </w:tc>
        <w:tc>
          <w:tcPr>
            <w:tcW w:w="2135" w:type="dxa"/>
          </w:tcPr>
          <w:p w:rsidR="00C141E7" w:rsidRPr="00E20A8A" w:rsidRDefault="00C141E7" w:rsidP="00784371">
            <w:pPr>
              <w:spacing w:line="228" w:lineRule="auto"/>
              <w:rPr>
                <w:sz w:val="22"/>
                <w:szCs w:val="22"/>
              </w:rPr>
            </w:pPr>
            <w:r w:rsidRPr="00E20A8A">
              <w:rPr>
                <w:sz w:val="22"/>
                <w:szCs w:val="22"/>
              </w:rPr>
              <w:t xml:space="preserve">Within 6 months of end of project implementation </w:t>
            </w:r>
          </w:p>
        </w:tc>
      </w:tr>
      <w:tr w:rsidR="00C141E7" w:rsidRPr="00E20A8A" w:rsidTr="00784371">
        <w:tc>
          <w:tcPr>
            <w:tcW w:w="2176" w:type="dxa"/>
          </w:tcPr>
          <w:p w:rsidR="00C141E7" w:rsidRPr="00E20A8A" w:rsidRDefault="00C141E7" w:rsidP="00784371">
            <w:pPr>
              <w:spacing w:line="228" w:lineRule="auto"/>
              <w:rPr>
                <w:sz w:val="22"/>
                <w:szCs w:val="22"/>
              </w:rPr>
            </w:pPr>
            <w:r w:rsidRPr="00E20A8A">
              <w:rPr>
                <w:sz w:val="22"/>
                <w:szCs w:val="22"/>
              </w:rPr>
              <w:t>Project Final Report</w:t>
            </w:r>
          </w:p>
        </w:tc>
        <w:tc>
          <w:tcPr>
            <w:tcW w:w="2567" w:type="dxa"/>
            <w:vAlign w:val="center"/>
          </w:tcPr>
          <w:p w:rsidR="00C141E7" w:rsidRPr="00E20A8A" w:rsidRDefault="00C141E7" w:rsidP="00A26926">
            <w:pPr>
              <w:rPr>
                <w:sz w:val="22"/>
                <w:szCs w:val="22"/>
              </w:rPr>
            </w:pPr>
          </w:p>
          <w:p w:rsidR="00C141E7" w:rsidRPr="00E20A8A" w:rsidRDefault="00C141E7" w:rsidP="00D24A61">
            <w:pPr>
              <w:numPr>
                <w:ilvl w:val="0"/>
                <w:numId w:val="11"/>
              </w:numPr>
              <w:rPr>
                <w:sz w:val="22"/>
                <w:szCs w:val="22"/>
              </w:rPr>
            </w:pPr>
            <w:r w:rsidRPr="00E20A8A">
              <w:rPr>
                <w:sz w:val="22"/>
                <w:szCs w:val="22"/>
              </w:rPr>
              <w:t>UNEP</w:t>
            </w:r>
            <w:r w:rsidR="00A26926" w:rsidRPr="00E20A8A">
              <w:rPr>
                <w:sz w:val="22"/>
                <w:szCs w:val="22"/>
              </w:rPr>
              <w:t>/Reference Centres</w:t>
            </w:r>
          </w:p>
          <w:p w:rsidR="00C141E7" w:rsidRPr="00E20A8A" w:rsidRDefault="00C141E7" w:rsidP="00784371">
            <w:pPr>
              <w:ind w:left="360"/>
              <w:rPr>
                <w:sz w:val="22"/>
                <w:szCs w:val="22"/>
              </w:rPr>
            </w:pPr>
          </w:p>
        </w:tc>
        <w:tc>
          <w:tcPr>
            <w:tcW w:w="1296" w:type="dxa"/>
            <w:vAlign w:val="center"/>
          </w:tcPr>
          <w:p w:rsidR="00C141E7" w:rsidRPr="00E20A8A" w:rsidRDefault="00C141E7" w:rsidP="005A345F">
            <w:pPr>
              <w:spacing w:line="228" w:lineRule="auto"/>
              <w:ind w:left="-31"/>
              <w:rPr>
                <w:sz w:val="22"/>
                <w:szCs w:val="22"/>
              </w:rPr>
            </w:pPr>
            <w:r w:rsidRPr="00E20A8A">
              <w:rPr>
                <w:sz w:val="22"/>
                <w:szCs w:val="22"/>
              </w:rPr>
              <w:t xml:space="preserve">Indicative cost:  </w:t>
            </w:r>
            <w:r w:rsidRPr="00E20A8A">
              <w:rPr>
                <w:sz w:val="22"/>
                <w:szCs w:val="22"/>
              </w:rPr>
              <w:br/>
              <w:t>US$ 6</w:t>
            </w:r>
            <w:r w:rsidR="005A345F" w:rsidRPr="00E20A8A">
              <w:rPr>
                <w:sz w:val="22"/>
                <w:szCs w:val="22"/>
              </w:rPr>
              <w:t>,</w:t>
            </w:r>
            <w:r w:rsidRPr="00E20A8A">
              <w:rPr>
                <w:sz w:val="22"/>
                <w:szCs w:val="22"/>
              </w:rPr>
              <w:t>000</w:t>
            </w:r>
          </w:p>
        </w:tc>
        <w:tc>
          <w:tcPr>
            <w:tcW w:w="1296" w:type="dxa"/>
          </w:tcPr>
          <w:p w:rsidR="00C141E7" w:rsidRPr="00E20A8A" w:rsidRDefault="00C141E7" w:rsidP="00784371">
            <w:pPr>
              <w:rPr>
                <w:sz w:val="22"/>
                <w:szCs w:val="22"/>
              </w:rPr>
            </w:pPr>
          </w:p>
        </w:tc>
        <w:tc>
          <w:tcPr>
            <w:tcW w:w="2135" w:type="dxa"/>
          </w:tcPr>
          <w:p w:rsidR="00C141E7" w:rsidRPr="00E20A8A" w:rsidRDefault="00C141E7" w:rsidP="00784371">
            <w:pPr>
              <w:spacing w:line="228" w:lineRule="auto"/>
              <w:rPr>
                <w:sz w:val="22"/>
                <w:szCs w:val="22"/>
              </w:rPr>
            </w:pPr>
            <w:r w:rsidRPr="00E20A8A">
              <w:rPr>
                <w:iCs/>
                <w:sz w:val="22"/>
                <w:szCs w:val="22"/>
              </w:rPr>
              <w:t>Within 2 months of the project completion</w:t>
            </w:r>
            <w:r w:rsidRPr="00E20A8A">
              <w:rPr>
                <w:sz w:val="22"/>
                <w:szCs w:val="22"/>
              </w:rPr>
              <w:t xml:space="preserve"> date</w:t>
            </w:r>
          </w:p>
        </w:tc>
      </w:tr>
      <w:tr w:rsidR="00C141E7" w:rsidRPr="00E20A8A" w:rsidTr="00784371">
        <w:tc>
          <w:tcPr>
            <w:tcW w:w="2176" w:type="dxa"/>
          </w:tcPr>
          <w:p w:rsidR="00C141E7" w:rsidRPr="00E20A8A" w:rsidRDefault="00C141E7" w:rsidP="00784371">
            <w:pPr>
              <w:spacing w:line="228" w:lineRule="auto"/>
              <w:rPr>
                <w:sz w:val="22"/>
                <w:szCs w:val="22"/>
              </w:rPr>
            </w:pPr>
            <w:r w:rsidRPr="00E20A8A">
              <w:rPr>
                <w:sz w:val="22"/>
                <w:szCs w:val="22"/>
              </w:rPr>
              <w:t>Co-financing report</w:t>
            </w:r>
          </w:p>
        </w:tc>
        <w:tc>
          <w:tcPr>
            <w:tcW w:w="2567" w:type="dxa"/>
          </w:tcPr>
          <w:p w:rsidR="00C141E7" w:rsidRPr="00E20A8A" w:rsidRDefault="00C141E7" w:rsidP="00784371">
            <w:pPr>
              <w:spacing w:line="228" w:lineRule="auto"/>
              <w:ind w:left="-250"/>
              <w:rPr>
                <w:sz w:val="22"/>
                <w:szCs w:val="22"/>
              </w:rPr>
            </w:pPr>
          </w:p>
        </w:tc>
        <w:tc>
          <w:tcPr>
            <w:tcW w:w="1296" w:type="dxa"/>
            <w:vAlign w:val="center"/>
          </w:tcPr>
          <w:p w:rsidR="00C141E7" w:rsidRPr="00E20A8A" w:rsidRDefault="00C141E7" w:rsidP="00784371">
            <w:pPr>
              <w:spacing w:line="228" w:lineRule="auto"/>
              <w:ind w:left="360"/>
              <w:jc w:val="right"/>
              <w:rPr>
                <w:sz w:val="22"/>
                <w:szCs w:val="22"/>
              </w:rPr>
            </w:pPr>
          </w:p>
        </w:tc>
        <w:tc>
          <w:tcPr>
            <w:tcW w:w="1296" w:type="dxa"/>
            <w:vAlign w:val="center"/>
          </w:tcPr>
          <w:p w:rsidR="00C141E7" w:rsidRPr="00E20A8A" w:rsidRDefault="00C141E7" w:rsidP="00784371">
            <w:pPr>
              <w:spacing w:line="228" w:lineRule="auto"/>
              <w:ind w:left="-31"/>
              <w:rPr>
                <w:sz w:val="22"/>
                <w:szCs w:val="22"/>
              </w:rPr>
            </w:pPr>
            <w:r w:rsidRPr="00E20A8A">
              <w:rPr>
                <w:sz w:val="22"/>
                <w:szCs w:val="22"/>
              </w:rPr>
              <w:t>none</w:t>
            </w:r>
          </w:p>
        </w:tc>
        <w:tc>
          <w:tcPr>
            <w:tcW w:w="2135" w:type="dxa"/>
          </w:tcPr>
          <w:p w:rsidR="00C141E7" w:rsidRPr="00E20A8A" w:rsidRDefault="00C141E7" w:rsidP="00784371">
            <w:pPr>
              <w:spacing w:line="228" w:lineRule="auto"/>
              <w:rPr>
                <w:sz w:val="22"/>
                <w:szCs w:val="22"/>
              </w:rPr>
            </w:pPr>
            <w:r w:rsidRPr="00E20A8A">
              <w:rPr>
                <w:sz w:val="22"/>
                <w:szCs w:val="22"/>
              </w:rPr>
              <w:t>Within 1 month of the PIR reporting period, i.e. on or before 31 July</w:t>
            </w:r>
          </w:p>
        </w:tc>
      </w:tr>
      <w:tr w:rsidR="00C141E7" w:rsidRPr="00E20A8A" w:rsidTr="00784371">
        <w:tc>
          <w:tcPr>
            <w:tcW w:w="2176" w:type="dxa"/>
          </w:tcPr>
          <w:p w:rsidR="00C141E7" w:rsidRPr="00E20A8A" w:rsidRDefault="00C141E7" w:rsidP="00784371">
            <w:pPr>
              <w:spacing w:line="228" w:lineRule="auto"/>
              <w:rPr>
                <w:b/>
                <w:sz w:val="22"/>
                <w:szCs w:val="22"/>
              </w:rPr>
            </w:pPr>
            <w:r w:rsidRPr="00E20A8A">
              <w:rPr>
                <w:b/>
                <w:sz w:val="22"/>
                <w:szCs w:val="22"/>
              </w:rPr>
              <w:t>Total M&amp;E Plan Budget</w:t>
            </w:r>
          </w:p>
        </w:tc>
        <w:tc>
          <w:tcPr>
            <w:tcW w:w="2567" w:type="dxa"/>
          </w:tcPr>
          <w:p w:rsidR="00C141E7" w:rsidRPr="00E20A8A" w:rsidRDefault="00C141E7" w:rsidP="00784371">
            <w:pPr>
              <w:spacing w:line="228" w:lineRule="auto"/>
              <w:ind w:left="360"/>
              <w:rPr>
                <w:b/>
                <w:sz w:val="22"/>
                <w:szCs w:val="22"/>
              </w:rPr>
            </w:pPr>
          </w:p>
        </w:tc>
        <w:tc>
          <w:tcPr>
            <w:tcW w:w="4727" w:type="dxa"/>
            <w:gridSpan w:val="3"/>
            <w:vAlign w:val="center"/>
          </w:tcPr>
          <w:p w:rsidR="00C141E7" w:rsidRPr="00E20A8A" w:rsidRDefault="005A345F" w:rsidP="00784371">
            <w:pPr>
              <w:spacing w:line="228" w:lineRule="auto"/>
              <w:ind w:left="-31"/>
              <w:rPr>
                <w:sz w:val="22"/>
                <w:szCs w:val="22"/>
              </w:rPr>
            </w:pPr>
            <w:r w:rsidRPr="00E20A8A">
              <w:rPr>
                <w:sz w:val="22"/>
                <w:szCs w:val="22"/>
              </w:rPr>
              <w:t xml:space="preserve">US$ </w:t>
            </w:r>
            <w:r w:rsidR="00A26926" w:rsidRPr="00E20A8A">
              <w:rPr>
                <w:sz w:val="22"/>
                <w:szCs w:val="22"/>
              </w:rPr>
              <w:t>61,000</w:t>
            </w:r>
            <w:r w:rsidR="00506379" w:rsidRPr="00E20A8A">
              <w:rPr>
                <w:sz w:val="22"/>
                <w:szCs w:val="22"/>
              </w:rPr>
              <w:t xml:space="preserve"> (This amount in included in the EA Management Cost) </w:t>
            </w:r>
          </w:p>
          <w:p w:rsidR="00C141E7" w:rsidRPr="00E20A8A" w:rsidRDefault="00A26926" w:rsidP="00784371">
            <w:pPr>
              <w:spacing w:line="228" w:lineRule="auto"/>
              <w:ind w:left="-31"/>
              <w:rPr>
                <w:sz w:val="22"/>
                <w:szCs w:val="22"/>
              </w:rPr>
            </w:pPr>
            <w:r w:rsidRPr="00E20A8A">
              <w:rPr>
                <w:sz w:val="22"/>
                <w:szCs w:val="22"/>
              </w:rPr>
              <w:t xml:space="preserve"> </w:t>
            </w:r>
          </w:p>
        </w:tc>
      </w:tr>
    </w:tbl>
    <w:p w:rsidR="00C141E7" w:rsidRPr="00E20A8A" w:rsidRDefault="00C141E7" w:rsidP="00C141E7">
      <w:pPr>
        <w:rPr>
          <w:sz w:val="22"/>
          <w:szCs w:val="22"/>
        </w:rPr>
      </w:pPr>
    </w:p>
    <w:p w:rsidR="005A345F" w:rsidRPr="00E20A8A" w:rsidRDefault="005A345F" w:rsidP="00C141E7">
      <w:pPr>
        <w:jc w:val="both"/>
        <w:rPr>
          <w:sz w:val="22"/>
          <w:szCs w:val="22"/>
        </w:rPr>
      </w:pPr>
    </w:p>
    <w:p w:rsidR="005A345F" w:rsidRPr="00E20A8A" w:rsidRDefault="005A345F" w:rsidP="00AE49B5">
      <w:pPr>
        <w:pStyle w:val="Footer"/>
        <w:rPr>
          <w:b/>
          <w:caps/>
          <w:color w:val="00B0F0"/>
          <w:sz w:val="22"/>
          <w:szCs w:val="22"/>
          <w:u w:val="single"/>
        </w:rPr>
      </w:pPr>
    </w:p>
    <w:p w:rsidR="00AE49B5" w:rsidRPr="00E20A8A" w:rsidRDefault="00AE49B5" w:rsidP="00AE49B5">
      <w:pPr>
        <w:pStyle w:val="Footer"/>
        <w:rPr>
          <w:b/>
          <w:caps/>
          <w:sz w:val="22"/>
          <w:szCs w:val="22"/>
          <w:u w:val="single"/>
        </w:rPr>
      </w:pPr>
      <w:r w:rsidRPr="00E20A8A">
        <w:rPr>
          <w:b/>
          <w:caps/>
          <w:color w:val="00B0F0"/>
          <w:sz w:val="22"/>
          <w:szCs w:val="22"/>
          <w:u w:val="single"/>
        </w:rPr>
        <w:t xml:space="preserve">part iii:  approval/endorsement by gef operational focal point(s) and GEF </w:t>
      </w:r>
      <w:proofErr w:type="gramStart"/>
      <w:r w:rsidRPr="00E20A8A">
        <w:rPr>
          <w:b/>
          <w:caps/>
          <w:color w:val="00B0F0"/>
          <w:sz w:val="22"/>
          <w:szCs w:val="22"/>
          <w:u w:val="single"/>
        </w:rPr>
        <w:t>agency(</w:t>
      </w:r>
      <w:proofErr w:type="gramEnd"/>
      <w:r w:rsidRPr="00E20A8A">
        <w:rPr>
          <w:b/>
          <w:caps/>
          <w:color w:val="00B0F0"/>
          <w:sz w:val="22"/>
          <w:szCs w:val="22"/>
          <w:u w:val="single"/>
        </w:rPr>
        <w:t>ies</w:t>
      </w:r>
      <w:r w:rsidRPr="00E20A8A">
        <w:rPr>
          <w:b/>
          <w:caps/>
          <w:sz w:val="22"/>
          <w:szCs w:val="22"/>
          <w:u w:val="single"/>
        </w:rPr>
        <w:t>)</w:t>
      </w:r>
    </w:p>
    <w:p w:rsidR="00235675" w:rsidRPr="00E20A8A" w:rsidRDefault="00AE49B5" w:rsidP="00235675">
      <w:pPr>
        <w:spacing w:before="240" w:after="240"/>
        <w:ind w:left="360" w:hanging="360"/>
        <w:rPr>
          <w:sz w:val="22"/>
          <w:szCs w:val="22"/>
        </w:rPr>
      </w:pPr>
      <w:r w:rsidRPr="00E20A8A">
        <w:rPr>
          <w:b/>
          <w:bCs/>
          <w:smallCaps/>
          <w:sz w:val="22"/>
          <w:szCs w:val="22"/>
        </w:rPr>
        <w:t>A.   Record of Endorsement of GEF Operational Focal Point (S) on Behalf of the Government(S):</w:t>
      </w:r>
      <w:r w:rsidRPr="00E20A8A">
        <w:rPr>
          <w:sz w:val="22"/>
          <w:szCs w:val="22"/>
        </w:rPr>
        <w:t xml:space="preserve"> (Please attach the</w:t>
      </w:r>
      <w:r w:rsidRPr="00E20A8A">
        <w:rPr>
          <w:color w:val="0000FF"/>
          <w:sz w:val="22"/>
          <w:szCs w:val="22"/>
        </w:rPr>
        <w:t xml:space="preserve"> </w:t>
      </w:r>
      <w:hyperlink r:id="rId14" w:history="1">
        <w:r w:rsidRPr="00E20A8A">
          <w:rPr>
            <w:rStyle w:val="Hyperlink"/>
            <w:sz w:val="22"/>
            <w:szCs w:val="22"/>
          </w:rPr>
          <w:t>Operational Focal Point endorsement letter(s)</w:t>
        </w:r>
      </w:hyperlink>
      <w:r w:rsidRPr="00E20A8A">
        <w:rPr>
          <w:sz w:val="22"/>
          <w:szCs w:val="22"/>
        </w:rPr>
        <w:t xml:space="preserve"> with this template</w:t>
      </w:r>
      <w:r w:rsidR="008D3AF6" w:rsidRPr="00E20A8A">
        <w:rPr>
          <w:sz w:val="22"/>
          <w:szCs w:val="22"/>
        </w:rPr>
        <w:t xml:space="preserve">. For SGP, use this </w:t>
      </w:r>
      <w:hyperlink r:id="rId15" w:history="1">
        <w:r w:rsidR="008D3AF6" w:rsidRPr="00E20A8A">
          <w:rPr>
            <w:rStyle w:val="Hyperlink"/>
            <w:sz w:val="22"/>
            <w:szCs w:val="22"/>
          </w:rPr>
          <w:t>OFP endorsement letter</w:t>
        </w:r>
      </w:hyperlink>
      <w:r w:rsidRPr="00E20A8A">
        <w:rPr>
          <w:sz w:val="22"/>
          <w:szCs w:val="22"/>
        </w:rPr>
        <w:t>).</w:t>
      </w:r>
      <w:r w:rsidR="00894B0E" w:rsidRPr="00E20A8A">
        <w:rPr>
          <w:sz w:val="22"/>
          <w:szCs w:val="22"/>
        </w:rPr>
        <w:t xml:space="preserve"> Attached</w:t>
      </w:r>
    </w:p>
    <w:tbl>
      <w:tblPr>
        <w:tblW w:w="1118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gridCol w:w="2880"/>
        <w:gridCol w:w="2790"/>
        <w:gridCol w:w="3150"/>
        <w:gridCol w:w="1462"/>
      </w:tblGrid>
      <w:tr w:rsidR="006D711D" w:rsidRPr="00E20A8A" w:rsidTr="006D711D">
        <w:tc>
          <w:tcPr>
            <w:tcW w:w="900" w:type="dxa"/>
          </w:tcPr>
          <w:p w:rsidR="006D711D" w:rsidRPr="00E20A8A" w:rsidRDefault="006D711D" w:rsidP="0051493D">
            <w:pPr>
              <w:jc w:val="both"/>
              <w:rPr>
                <w:b/>
                <w:bCs/>
                <w:smallCaps/>
                <w:sz w:val="22"/>
                <w:szCs w:val="22"/>
              </w:rPr>
            </w:pPr>
            <w:r w:rsidRPr="00E20A8A">
              <w:rPr>
                <w:b/>
                <w:bCs/>
                <w:smallCaps/>
                <w:sz w:val="22"/>
                <w:szCs w:val="22"/>
              </w:rPr>
              <w:t>No</w:t>
            </w:r>
          </w:p>
        </w:tc>
        <w:tc>
          <w:tcPr>
            <w:tcW w:w="2880" w:type="dxa"/>
          </w:tcPr>
          <w:p w:rsidR="006D711D" w:rsidRPr="00E20A8A" w:rsidRDefault="006D711D" w:rsidP="0051493D">
            <w:pPr>
              <w:jc w:val="both"/>
              <w:rPr>
                <w:b/>
                <w:bCs/>
                <w:smallCaps/>
                <w:sz w:val="22"/>
                <w:szCs w:val="22"/>
              </w:rPr>
            </w:pPr>
            <w:r w:rsidRPr="00E20A8A">
              <w:rPr>
                <w:b/>
                <w:bCs/>
                <w:smallCaps/>
                <w:sz w:val="22"/>
                <w:szCs w:val="22"/>
              </w:rPr>
              <w:t>Name</w:t>
            </w:r>
          </w:p>
        </w:tc>
        <w:tc>
          <w:tcPr>
            <w:tcW w:w="2790" w:type="dxa"/>
          </w:tcPr>
          <w:p w:rsidR="006D711D" w:rsidRPr="00E20A8A" w:rsidRDefault="006D711D" w:rsidP="0051493D">
            <w:pPr>
              <w:jc w:val="both"/>
              <w:rPr>
                <w:b/>
                <w:bCs/>
                <w:smallCaps/>
                <w:sz w:val="22"/>
                <w:szCs w:val="22"/>
              </w:rPr>
            </w:pPr>
            <w:r w:rsidRPr="00E20A8A">
              <w:rPr>
                <w:b/>
                <w:bCs/>
                <w:smallCaps/>
                <w:sz w:val="22"/>
                <w:szCs w:val="22"/>
              </w:rPr>
              <w:t>Position</w:t>
            </w:r>
          </w:p>
        </w:tc>
        <w:tc>
          <w:tcPr>
            <w:tcW w:w="3150" w:type="dxa"/>
          </w:tcPr>
          <w:p w:rsidR="006D711D" w:rsidRPr="00E20A8A" w:rsidRDefault="006D711D" w:rsidP="0051493D">
            <w:pPr>
              <w:jc w:val="both"/>
              <w:rPr>
                <w:b/>
                <w:bCs/>
                <w:smallCaps/>
                <w:sz w:val="22"/>
                <w:szCs w:val="22"/>
              </w:rPr>
            </w:pPr>
            <w:r w:rsidRPr="00E20A8A">
              <w:rPr>
                <w:b/>
                <w:bCs/>
                <w:smallCaps/>
                <w:sz w:val="22"/>
                <w:szCs w:val="22"/>
              </w:rPr>
              <w:t>Ministry</w:t>
            </w:r>
          </w:p>
        </w:tc>
        <w:tc>
          <w:tcPr>
            <w:tcW w:w="1462" w:type="dxa"/>
          </w:tcPr>
          <w:p w:rsidR="006D711D" w:rsidRPr="00E20A8A" w:rsidRDefault="006D711D" w:rsidP="0051493D">
            <w:pPr>
              <w:jc w:val="center"/>
              <w:rPr>
                <w:b/>
                <w:sz w:val="22"/>
                <w:szCs w:val="22"/>
              </w:rPr>
            </w:pPr>
            <w:r w:rsidRPr="00E20A8A">
              <w:rPr>
                <w:b/>
                <w:bCs/>
                <w:smallCaps/>
                <w:sz w:val="22"/>
                <w:szCs w:val="22"/>
              </w:rPr>
              <w:t>Date</w:t>
            </w:r>
            <w:r w:rsidRPr="00E20A8A">
              <w:rPr>
                <w:b/>
                <w:sz w:val="22"/>
                <w:szCs w:val="22"/>
              </w:rPr>
              <w:t xml:space="preserve"> </w:t>
            </w:r>
          </w:p>
          <w:p w:rsidR="006D711D" w:rsidRPr="00E20A8A" w:rsidRDefault="006D711D" w:rsidP="0051493D">
            <w:pPr>
              <w:jc w:val="center"/>
              <w:rPr>
                <w:b/>
                <w:sz w:val="22"/>
                <w:szCs w:val="22"/>
              </w:rPr>
            </w:pPr>
            <w:r w:rsidRPr="00E20A8A">
              <w:rPr>
                <w:i/>
                <w:sz w:val="22"/>
                <w:szCs w:val="22"/>
              </w:rPr>
              <w:t>(MM/</w:t>
            </w:r>
            <w:proofErr w:type="spellStart"/>
            <w:r w:rsidRPr="00E20A8A">
              <w:rPr>
                <w:i/>
                <w:sz w:val="22"/>
                <w:szCs w:val="22"/>
              </w:rPr>
              <w:t>dd</w:t>
            </w:r>
            <w:proofErr w:type="spellEnd"/>
            <w:r w:rsidRPr="00E20A8A">
              <w:rPr>
                <w:i/>
                <w:sz w:val="22"/>
                <w:szCs w:val="22"/>
              </w:rPr>
              <w:t>/</w:t>
            </w:r>
            <w:proofErr w:type="spellStart"/>
            <w:r w:rsidRPr="00E20A8A">
              <w:rPr>
                <w:i/>
                <w:sz w:val="22"/>
                <w:szCs w:val="22"/>
              </w:rPr>
              <w:t>yyyy</w:t>
            </w:r>
            <w:proofErr w:type="spellEnd"/>
            <w:r w:rsidRPr="00E20A8A">
              <w:rPr>
                <w:i/>
                <w:sz w:val="22"/>
                <w:szCs w:val="22"/>
              </w:rPr>
              <w:t>)</w:t>
            </w:r>
          </w:p>
        </w:tc>
      </w:tr>
      <w:tr w:rsidR="006D711D" w:rsidRPr="00E20A8A" w:rsidTr="006D711D">
        <w:tc>
          <w:tcPr>
            <w:tcW w:w="900" w:type="dxa"/>
          </w:tcPr>
          <w:p w:rsidR="006D711D" w:rsidRPr="00E20A8A" w:rsidRDefault="006D711D" w:rsidP="0051493D">
            <w:pPr>
              <w:rPr>
                <w:sz w:val="22"/>
                <w:szCs w:val="22"/>
              </w:rPr>
            </w:pPr>
            <w:r w:rsidRPr="00E20A8A">
              <w:rPr>
                <w:sz w:val="22"/>
                <w:szCs w:val="22"/>
              </w:rPr>
              <w:t>1</w:t>
            </w:r>
          </w:p>
        </w:tc>
        <w:tc>
          <w:tcPr>
            <w:tcW w:w="2880" w:type="dxa"/>
          </w:tcPr>
          <w:p w:rsidR="006D711D" w:rsidRPr="00E20A8A" w:rsidRDefault="006D711D" w:rsidP="0051493D">
            <w:pPr>
              <w:rPr>
                <w:sz w:val="22"/>
                <w:szCs w:val="22"/>
              </w:rPr>
            </w:pPr>
            <w:r w:rsidRPr="00E20A8A">
              <w:rPr>
                <w:sz w:val="22"/>
                <w:szCs w:val="22"/>
              </w:rPr>
              <w:t xml:space="preserve">Bruce </w:t>
            </w:r>
            <w:proofErr w:type="spellStart"/>
            <w:r w:rsidRPr="00E20A8A">
              <w:rPr>
                <w:sz w:val="22"/>
                <w:szCs w:val="22"/>
              </w:rPr>
              <w:t>Kijiner</w:t>
            </w:r>
            <w:proofErr w:type="spellEnd"/>
          </w:p>
        </w:tc>
        <w:tc>
          <w:tcPr>
            <w:tcW w:w="2790" w:type="dxa"/>
          </w:tcPr>
          <w:p w:rsidR="006D711D" w:rsidRPr="00E20A8A" w:rsidRDefault="006D711D" w:rsidP="0051493D">
            <w:pPr>
              <w:rPr>
                <w:sz w:val="22"/>
                <w:szCs w:val="22"/>
              </w:rPr>
            </w:pPr>
            <w:r w:rsidRPr="00E20A8A">
              <w:rPr>
                <w:sz w:val="22"/>
                <w:szCs w:val="22"/>
              </w:rPr>
              <w:t>Director of OEPCC/National Operational Focal Point to the GEF</w:t>
            </w:r>
          </w:p>
        </w:tc>
        <w:tc>
          <w:tcPr>
            <w:tcW w:w="3150" w:type="dxa"/>
          </w:tcPr>
          <w:p w:rsidR="00556723" w:rsidRPr="00E20A8A" w:rsidRDefault="006D711D" w:rsidP="0051493D">
            <w:pPr>
              <w:rPr>
                <w:sz w:val="22"/>
                <w:szCs w:val="22"/>
              </w:rPr>
            </w:pPr>
            <w:r w:rsidRPr="00E20A8A">
              <w:rPr>
                <w:sz w:val="22"/>
                <w:szCs w:val="22"/>
              </w:rPr>
              <w:t xml:space="preserve">Office of the President, </w:t>
            </w:r>
          </w:p>
          <w:p w:rsidR="006D711D" w:rsidRPr="00E20A8A" w:rsidRDefault="006D711D" w:rsidP="0051493D">
            <w:pPr>
              <w:rPr>
                <w:b/>
                <w:sz w:val="22"/>
                <w:szCs w:val="22"/>
              </w:rPr>
            </w:pPr>
            <w:r w:rsidRPr="00E20A8A">
              <w:rPr>
                <w:b/>
                <w:sz w:val="22"/>
                <w:szCs w:val="22"/>
              </w:rPr>
              <w:t>Republic of Marshall Islands</w:t>
            </w:r>
          </w:p>
        </w:tc>
        <w:tc>
          <w:tcPr>
            <w:tcW w:w="1462" w:type="dxa"/>
          </w:tcPr>
          <w:p w:rsidR="006D711D" w:rsidRPr="00E20A8A" w:rsidRDefault="006D711D" w:rsidP="0051493D">
            <w:pPr>
              <w:jc w:val="both"/>
              <w:rPr>
                <w:sz w:val="22"/>
                <w:szCs w:val="22"/>
              </w:rPr>
            </w:pPr>
            <w:r w:rsidRPr="00E20A8A">
              <w:rPr>
                <w:sz w:val="22"/>
                <w:szCs w:val="22"/>
              </w:rPr>
              <w:t>27 May, 2014</w:t>
            </w:r>
          </w:p>
        </w:tc>
      </w:tr>
      <w:tr w:rsidR="006D711D" w:rsidRPr="00E20A8A" w:rsidTr="006D711D">
        <w:tc>
          <w:tcPr>
            <w:tcW w:w="900" w:type="dxa"/>
          </w:tcPr>
          <w:p w:rsidR="006D711D" w:rsidRPr="00E20A8A" w:rsidRDefault="006D711D" w:rsidP="0051493D">
            <w:pPr>
              <w:rPr>
                <w:sz w:val="22"/>
                <w:szCs w:val="22"/>
              </w:rPr>
            </w:pPr>
            <w:r w:rsidRPr="00E20A8A">
              <w:rPr>
                <w:sz w:val="22"/>
                <w:szCs w:val="22"/>
              </w:rPr>
              <w:t>2</w:t>
            </w:r>
          </w:p>
        </w:tc>
        <w:tc>
          <w:tcPr>
            <w:tcW w:w="2880" w:type="dxa"/>
          </w:tcPr>
          <w:p w:rsidR="006D711D" w:rsidRPr="00E20A8A" w:rsidRDefault="006D711D" w:rsidP="0051493D">
            <w:pPr>
              <w:rPr>
                <w:sz w:val="22"/>
                <w:szCs w:val="22"/>
              </w:rPr>
            </w:pPr>
            <w:r w:rsidRPr="00E20A8A">
              <w:rPr>
                <w:sz w:val="22"/>
                <w:szCs w:val="22"/>
              </w:rPr>
              <w:t xml:space="preserve">Andrew </w:t>
            </w:r>
            <w:proofErr w:type="spellStart"/>
            <w:r w:rsidRPr="00E20A8A">
              <w:rPr>
                <w:sz w:val="22"/>
                <w:szCs w:val="22"/>
              </w:rPr>
              <w:t>Yatilman</w:t>
            </w:r>
            <w:proofErr w:type="spellEnd"/>
          </w:p>
        </w:tc>
        <w:tc>
          <w:tcPr>
            <w:tcW w:w="2790" w:type="dxa"/>
          </w:tcPr>
          <w:p w:rsidR="006D711D" w:rsidRPr="00E20A8A" w:rsidRDefault="006D711D" w:rsidP="0051493D">
            <w:pPr>
              <w:rPr>
                <w:sz w:val="22"/>
                <w:szCs w:val="22"/>
              </w:rPr>
            </w:pPr>
            <w:r w:rsidRPr="00E20A8A">
              <w:rPr>
                <w:sz w:val="22"/>
                <w:szCs w:val="22"/>
              </w:rPr>
              <w:t>Director/GEF Operational Focal Point</w:t>
            </w:r>
          </w:p>
        </w:tc>
        <w:tc>
          <w:tcPr>
            <w:tcW w:w="3150" w:type="dxa"/>
          </w:tcPr>
          <w:p w:rsidR="006D711D" w:rsidRPr="00E20A8A" w:rsidRDefault="006D711D" w:rsidP="0051493D">
            <w:pPr>
              <w:rPr>
                <w:sz w:val="22"/>
                <w:szCs w:val="22"/>
              </w:rPr>
            </w:pPr>
            <w:r w:rsidRPr="00E20A8A">
              <w:rPr>
                <w:sz w:val="22"/>
                <w:szCs w:val="22"/>
              </w:rPr>
              <w:t xml:space="preserve">Office of Environment &amp; Emergency Management, </w:t>
            </w:r>
          </w:p>
          <w:p w:rsidR="006D711D" w:rsidRPr="00E20A8A" w:rsidRDefault="006D711D" w:rsidP="0051493D">
            <w:pPr>
              <w:rPr>
                <w:b/>
                <w:sz w:val="22"/>
                <w:szCs w:val="22"/>
              </w:rPr>
            </w:pPr>
            <w:r w:rsidRPr="00E20A8A">
              <w:rPr>
                <w:b/>
                <w:sz w:val="22"/>
                <w:szCs w:val="22"/>
              </w:rPr>
              <w:t>Federated States of Micronesia</w:t>
            </w:r>
          </w:p>
        </w:tc>
        <w:tc>
          <w:tcPr>
            <w:tcW w:w="1462" w:type="dxa"/>
          </w:tcPr>
          <w:p w:rsidR="006D711D" w:rsidRPr="00E20A8A" w:rsidRDefault="006D711D" w:rsidP="0051493D">
            <w:pPr>
              <w:rPr>
                <w:sz w:val="22"/>
                <w:szCs w:val="22"/>
              </w:rPr>
            </w:pPr>
            <w:r w:rsidRPr="00E20A8A">
              <w:rPr>
                <w:sz w:val="22"/>
                <w:szCs w:val="22"/>
              </w:rPr>
              <w:t>28 May, 2014</w:t>
            </w:r>
          </w:p>
        </w:tc>
      </w:tr>
      <w:tr w:rsidR="006D711D" w:rsidRPr="00E20A8A" w:rsidTr="006D711D">
        <w:tc>
          <w:tcPr>
            <w:tcW w:w="900" w:type="dxa"/>
          </w:tcPr>
          <w:p w:rsidR="006D711D" w:rsidRPr="00E20A8A" w:rsidRDefault="006D711D" w:rsidP="0051493D">
            <w:pPr>
              <w:rPr>
                <w:sz w:val="22"/>
                <w:szCs w:val="22"/>
              </w:rPr>
            </w:pPr>
            <w:r w:rsidRPr="00E20A8A">
              <w:rPr>
                <w:sz w:val="22"/>
                <w:szCs w:val="22"/>
              </w:rPr>
              <w:t>3</w:t>
            </w:r>
          </w:p>
        </w:tc>
        <w:tc>
          <w:tcPr>
            <w:tcW w:w="2880" w:type="dxa"/>
          </w:tcPr>
          <w:p w:rsidR="006D711D" w:rsidRPr="00E20A8A" w:rsidRDefault="006D711D" w:rsidP="0051493D">
            <w:pPr>
              <w:rPr>
                <w:sz w:val="22"/>
                <w:szCs w:val="22"/>
              </w:rPr>
            </w:pPr>
            <w:r w:rsidRPr="00E20A8A">
              <w:rPr>
                <w:sz w:val="22"/>
                <w:szCs w:val="22"/>
              </w:rPr>
              <w:t xml:space="preserve">Charlene </w:t>
            </w:r>
            <w:proofErr w:type="spellStart"/>
            <w:r w:rsidRPr="00E20A8A">
              <w:rPr>
                <w:sz w:val="22"/>
                <w:szCs w:val="22"/>
              </w:rPr>
              <w:t>Mersai</w:t>
            </w:r>
            <w:proofErr w:type="spellEnd"/>
          </w:p>
        </w:tc>
        <w:tc>
          <w:tcPr>
            <w:tcW w:w="2790" w:type="dxa"/>
          </w:tcPr>
          <w:p w:rsidR="006D711D" w:rsidRPr="00E20A8A" w:rsidRDefault="006D711D" w:rsidP="0051493D">
            <w:pPr>
              <w:rPr>
                <w:sz w:val="22"/>
                <w:szCs w:val="22"/>
              </w:rPr>
            </w:pPr>
            <w:r w:rsidRPr="00E20A8A">
              <w:rPr>
                <w:sz w:val="22"/>
                <w:szCs w:val="22"/>
              </w:rPr>
              <w:t>National Environment Planner/Climate Change Coordinator/GEF Operational Focal Point</w:t>
            </w:r>
          </w:p>
        </w:tc>
        <w:tc>
          <w:tcPr>
            <w:tcW w:w="3150" w:type="dxa"/>
          </w:tcPr>
          <w:p w:rsidR="006D711D" w:rsidRPr="00E20A8A" w:rsidRDefault="006D711D" w:rsidP="0051493D">
            <w:pPr>
              <w:rPr>
                <w:sz w:val="22"/>
                <w:szCs w:val="22"/>
              </w:rPr>
            </w:pPr>
            <w:r w:rsidRPr="00E20A8A">
              <w:rPr>
                <w:sz w:val="22"/>
                <w:szCs w:val="22"/>
              </w:rPr>
              <w:t xml:space="preserve">Office of Environmental Response &amp; Coordination, </w:t>
            </w:r>
            <w:r w:rsidRPr="00E20A8A">
              <w:rPr>
                <w:b/>
                <w:sz w:val="22"/>
                <w:szCs w:val="22"/>
              </w:rPr>
              <w:t>Republic of Palau</w:t>
            </w:r>
          </w:p>
        </w:tc>
        <w:tc>
          <w:tcPr>
            <w:tcW w:w="1462" w:type="dxa"/>
          </w:tcPr>
          <w:p w:rsidR="006D711D" w:rsidRPr="00E20A8A" w:rsidRDefault="006D711D" w:rsidP="0051493D">
            <w:pPr>
              <w:rPr>
                <w:b/>
                <w:bCs/>
                <w:smallCaps/>
                <w:sz w:val="22"/>
                <w:szCs w:val="22"/>
              </w:rPr>
            </w:pPr>
            <w:r w:rsidRPr="00E20A8A">
              <w:rPr>
                <w:sz w:val="22"/>
                <w:szCs w:val="22"/>
              </w:rPr>
              <w:t>20 May, 2014</w:t>
            </w:r>
          </w:p>
        </w:tc>
      </w:tr>
      <w:tr w:rsidR="006D711D" w:rsidRPr="00E20A8A" w:rsidTr="006D711D">
        <w:tc>
          <w:tcPr>
            <w:tcW w:w="900" w:type="dxa"/>
          </w:tcPr>
          <w:p w:rsidR="006D711D" w:rsidRPr="00E20A8A" w:rsidRDefault="006D711D" w:rsidP="0051493D">
            <w:pPr>
              <w:rPr>
                <w:sz w:val="22"/>
                <w:szCs w:val="22"/>
              </w:rPr>
            </w:pPr>
            <w:r w:rsidRPr="00E20A8A">
              <w:rPr>
                <w:sz w:val="22"/>
                <w:szCs w:val="22"/>
              </w:rPr>
              <w:t>4</w:t>
            </w:r>
          </w:p>
        </w:tc>
        <w:tc>
          <w:tcPr>
            <w:tcW w:w="2880" w:type="dxa"/>
          </w:tcPr>
          <w:p w:rsidR="006D711D" w:rsidRPr="00E20A8A" w:rsidRDefault="006D711D" w:rsidP="0051493D">
            <w:pPr>
              <w:rPr>
                <w:sz w:val="22"/>
                <w:szCs w:val="22"/>
              </w:rPr>
            </w:pPr>
            <w:r w:rsidRPr="00E20A8A">
              <w:rPr>
                <w:sz w:val="22"/>
                <w:szCs w:val="22"/>
              </w:rPr>
              <w:t xml:space="preserve">Gunther </w:t>
            </w:r>
            <w:proofErr w:type="spellStart"/>
            <w:r w:rsidRPr="00E20A8A">
              <w:rPr>
                <w:sz w:val="22"/>
                <w:szCs w:val="22"/>
              </w:rPr>
              <w:t>Joku</w:t>
            </w:r>
            <w:proofErr w:type="spellEnd"/>
          </w:p>
        </w:tc>
        <w:tc>
          <w:tcPr>
            <w:tcW w:w="2790" w:type="dxa"/>
          </w:tcPr>
          <w:p w:rsidR="006D711D" w:rsidRPr="00E20A8A" w:rsidRDefault="006D711D" w:rsidP="0051493D">
            <w:pPr>
              <w:rPr>
                <w:sz w:val="22"/>
                <w:szCs w:val="22"/>
              </w:rPr>
            </w:pPr>
            <w:r w:rsidRPr="00E20A8A">
              <w:rPr>
                <w:sz w:val="22"/>
                <w:szCs w:val="22"/>
              </w:rPr>
              <w:t>GEF Focal Point</w:t>
            </w:r>
          </w:p>
        </w:tc>
        <w:tc>
          <w:tcPr>
            <w:tcW w:w="3150" w:type="dxa"/>
          </w:tcPr>
          <w:p w:rsidR="00556723" w:rsidRPr="00E20A8A" w:rsidRDefault="006D711D" w:rsidP="0051493D">
            <w:pPr>
              <w:rPr>
                <w:sz w:val="22"/>
                <w:szCs w:val="22"/>
              </w:rPr>
            </w:pPr>
            <w:r w:rsidRPr="00E20A8A">
              <w:rPr>
                <w:sz w:val="22"/>
                <w:szCs w:val="22"/>
              </w:rPr>
              <w:t xml:space="preserve">Department of Environment and Conservation, Office of the Secretary, </w:t>
            </w:r>
          </w:p>
          <w:p w:rsidR="006D711D" w:rsidRPr="00E20A8A" w:rsidRDefault="006D711D" w:rsidP="0051493D">
            <w:pPr>
              <w:rPr>
                <w:b/>
                <w:sz w:val="22"/>
                <w:szCs w:val="22"/>
              </w:rPr>
            </w:pPr>
            <w:r w:rsidRPr="00E20A8A">
              <w:rPr>
                <w:b/>
                <w:sz w:val="22"/>
                <w:szCs w:val="22"/>
              </w:rPr>
              <w:t>Papua New Guinea</w:t>
            </w:r>
          </w:p>
        </w:tc>
        <w:tc>
          <w:tcPr>
            <w:tcW w:w="1462" w:type="dxa"/>
          </w:tcPr>
          <w:p w:rsidR="006D711D" w:rsidRPr="00E20A8A" w:rsidRDefault="006D711D" w:rsidP="0051493D">
            <w:pPr>
              <w:rPr>
                <w:sz w:val="22"/>
                <w:szCs w:val="22"/>
              </w:rPr>
            </w:pPr>
            <w:r w:rsidRPr="00E20A8A">
              <w:rPr>
                <w:sz w:val="22"/>
                <w:szCs w:val="22"/>
              </w:rPr>
              <w:t>2 June, 2014</w:t>
            </w:r>
          </w:p>
        </w:tc>
      </w:tr>
      <w:tr w:rsidR="006D711D" w:rsidRPr="00E20A8A" w:rsidTr="006D711D">
        <w:tc>
          <w:tcPr>
            <w:tcW w:w="900" w:type="dxa"/>
          </w:tcPr>
          <w:p w:rsidR="006D711D" w:rsidRPr="00E20A8A" w:rsidRDefault="006D711D" w:rsidP="0051493D">
            <w:pPr>
              <w:rPr>
                <w:sz w:val="22"/>
                <w:szCs w:val="22"/>
              </w:rPr>
            </w:pPr>
            <w:r w:rsidRPr="00E20A8A">
              <w:rPr>
                <w:sz w:val="22"/>
                <w:szCs w:val="22"/>
              </w:rPr>
              <w:t>5</w:t>
            </w:r>
          </w:p>
        </w:tc>
        <w:tc>
          <w:tcPr>
            <w:tcW w:w="2880" w:type="dxa"/>
          </w:tcPr>
          <w:p w:rsidR="006D711D" w:rsidRPr="00E20A8A" w:rsidRDefault="006D711D" w:rsidP="0051493D">
            <w:pPr>
              <w:rPr>
                <w:sz w:val="22"/>
                <w:szCs w:val="22"/>
              </w:rPr>
            </w:pPr>
            <w:r w:rsidRPr="00E20A8A">
              <w:rPr>
                <w:sz w:val="22"/>
                <w:szCs w:val="22"/>
              </w:rPr>
              <w:t xml:space="preserve">Chanel </w:t>
            </w:r>
            <w:proofErr w:type="spellStart"/>
            <w:r w:rsidRPr="00E20A8A">
              <w:rPr>
                <w:sz w:val="22"/>
                <w:szCs w:val="22"/>
              </w:rPr>
              <w:t>Iroi</w:t>
            </w:r>
            <w:proofErr w:type="spellEnd"/>
          </w:p>
        </w:tc>
        <w:tc>
          <w:tcPr>
            <w:tcW w:w="2790" w:type="dxa"/>
          </w:tcPr>
          <w:p w:rsidR="006D711D" w:rsidRPr="00E20A8A" w:rsidRDefault="006D711D" w:rsidP="0051493D">
            <w:pPr>
              <w:rPr>
                <w:sz w:val="22"/>
                <w:szCs w:val="22"/>
              </w:rPr>
            </w:pPr>
            <w:r w:rsidRPr="00E20A8A">
              <w:rPr>
                <w:sz w:val="22"/>
                <w:szCs w:val="22"/>
              </w:rPr>
              <w:t>Undersecretary</w:t>
            </w:r>
          </w:p>
          <w:p w:rsidR="006D711D" w:rsidRPr="00E20A8A" w:rsidRDefault="006D711D" w:rsidP="0051493D">
            <w:pPr>
              <w:rPr>
                <w:sz w:val="22"/>
                <w:szCs w:val="22"/>
              </w:rPr>
            </w:pPr>
            <w:r w:rsidRPr="00E20A8A">
              <w:rPr>
                <w:sz w:val="22"/>
                <w:szCs w:val="22"/>
              </w:rPr>
              <w:t>Technical and GEF Operational Focal Point</w:t>
            </w:r>
          </w:p>
        </w:tc>
        <w:tc>
          <w:tcPr>
            <w:tcW w:w="3150" w:type="dxa"/>
          </w:tcPr>
          <w:p w:rsidR="006D711D" w:rsidRPr="00E20A8A" w:rsidRDefault="006D711D" w:rsidP="0051493D">
            <w:pPr>
              <w:rPr>
                <w:sz w:val="22"/>
                <w:szCs w:val="22"/>
              </w:rPr>
            </w:pPr>
            <w:r w:rsidRPr="00E20A8A">
              <w:rPr>
                <w:sz w:val="22"/>
                <w:szCs w:val="22"/>
              </w:rPr>
              <w:t xml:space="preserve">Ministry of Environment, Climate Change, Disaster Management &amp; Meteorology, </w:t>
            </w:r>
            <w:r w:rsidRPr="00E20A8A">
              <w:rPr>
                <w:b/>
                <w:sz w:val="22"/>
                <w:szCs w:val="22"/>
              </w:rPr>
              <w:t>Solomon Islands</w:t>
            </w:r>
          </w:p>
        </w:tc>
        <w:tc>
          <w:tcPr>
            <w:tcW w:w="1462" w:type="dxa"/>
          </w:tcPr>
          <w:p w:rsidR="006D711D" w:rsidRPr="00E20A8A" w:rsidRDefault="006D711D" w:rsidP="0051493D">
            <w:pPr>
              <w:rPr>
                <w:sz w:val="22"/>
                <w:szCs w:val="22"/>
              </w:rPr>
            </w:pPr>
            <w:r w:rsidRPr="00E20A8A">
              <w:rPr>
                <w:sz w:val="22"/>
                <w:szCs w:val="22"/>
              </w:rPr>
              <w:t>27 May, 2014</w:t>
            </w:r>
          </w:p>
        </w:tc>
      </w:tr>
      <w:tr w:rsidR="006D711D" w:rsidRPr="00E20A8A" w:rsidTr="006D711D">
        <w:tc>
          <w:tcPr>
            <w:tcW w:w="900" w:type="dxa"/>
          </w:tcPr>
          <w:p w:rsidR="006D711D" w:rsidRPr="00E20A8A" w:rsidRDefault="006D711D" w:rsidP="0051493D">
            <w:pPr>
              <w:rPr>
                <w:sz w:val="22"/>
                <w:szCs w:val="22"/>
              </w:rPr>
            </w:pPr>
            <w:r w:rsidRPr="00E20A8A">
              <w:rPr>
                <w:sz w:val="22"/>
                <w:szCs w:val="22"/>
              </w:rPr>
              <w:t>6</w:t>
            </w:r>
          </w:p>
        </w:tc>
        <w:tc>
          <w:tcPr>
            <w:tcW w:w="2880" w:type="dxa"/>
          </w:tcPr>
          <w:p w:rsidR="006D711D" w:rsidRPr="00E20A8A" w:rsidRDefault="006D711D" w:rsidP="0051493D">
            <w:pPr>
              <w:rPr>
                <w:sz w:val="22"/>
                <w:szCs w:val="22"/>
              </w:rPr>
            </w:pPr>
            <w:r w:rsidRPr="00E20A8A">
              <w:rPr>
                <w:sz w:val="22"/>
                <w:szCs w:val="22"/>
              </w:rPr>
              <w:t xml:space="preserve">Joao Carlos </w:t>
            </w:r>
            <w:proofErr w:type="spellStart"/>
            <w:r w:rsidRPr="00E20A8A">
              <w:rPr>
                <w:sz w:val="22"/>
                <w:szCs w:val="22"/>
              </w:rPr>
              <w:t>Soares</w:t>
            </w:r>
            <w:proofErr w:type="spellEnd"/>
          </w:p>
        </w:tc>
        <w:tc>
          <w:tcPr>
            <w:tcW w:w="2790" w:type="dxa"/>
          </w:tcPr>
          <w:p w:rsidR="006D711D" w:rsidRPr="00E20A8A" w:rsidRDefault="006D711D" w:rsidP="0051493D">
            <w:pPr>
              <w:rPr>
                <w:sz w:val="22"/>
                <w:szCs w:val="22"/>
              </w:rPr>
            </w:pPr>
            <w:r w:rsidRPr="00E20A8A">
              <w:rPr>
                <w:sz w:val="22"/>
                <w:szCs w:val="22"/>
              </w:rPr>
              <w:t>Director General of the Environment Timor-Leste GEF Operational Focal Point</w:t>
            </w:r>
          </w:p>
        </w:tc>
        <w:tc>
          <w:tcPr>
            <w:tcW w:w="3150" w:type="dxa"/>
          </w:tcPr>
          <w:p w:rsidR="00556723" w:rsidRPr="00E20A8A" w:rsidRDefault="006D711D" w:rsidP="0051493D">
            <w:pPr>
              <w:rPr>
                <w:sz w:val="22"/>
                <w:szCs w:val="22"/>
              </w:rPr>
            </w:pPr>
            <w:r w:rsidRPr="00E20A8A">
              <w:rPr>
                <w:sz w:val="22"/>
                <w:szCs w:val="22"/>
              </w:rPr>
              <w:t xml:space="preserve">Secretariat of State for Environment, National Directorate for Environmental Affairs, </w:t>
            </w:r>
          </w:p>
          <w:p w:rsidR="006D711D" w:rsidRPr="00E20A8A" w:rsidRDefault="006D711D" w:rsidP="0051493D">
            <w:pPr>
              <w:rPr>
                <w:b/>
                <w:sz w:val="22"/>
                <w:szCs w:val="22"/>
              </w:rPr>
            </w:pPr>
            <w:r w:rsidRPr="00E20A8A">
              <w:rPr>
                <w:b/>
                <w:sz w:val="22"/>
                <w:szCs w:val="22"/>
              </w:rPr>
              <w:t>Timor-Leste</w:t>
            </w:r>
          </w:p>
        </w:tc>
        <w:tc>
          <w:tcPr>
            <w:tcW w:w="1462" w:type="dxa"/>
          </w:tcPr>
          <w:p w:rsidR="006D711D" w:rsidRPr="00E20A8A" w:rsidRDefault="00B0541A" w:rsidP="0051493D">
            <w:pPr>
              <w:rPr>
                <w:sz w:val="22"/>
                <w:szCs w:val="22"/>
              </w:rPr>
            </w:pPr>
            <w:r w:rsidRPr="00E20A8A">
              <w:rPr>
                <w:sz w:val="22"/>
                <w:szCs w:val="22"/>
              </w:rPr>
              <w:t>28</w:t>
            </w:r>
            <w:r w:rsidR="006D711D" w:rsidRPr="00E20A8A">
              <w:rPr>
                <w:sz w:val="22"/>
                <w:szCs w:val="22"/>
              </w:rPr>
              <w:t xml:space="preserve"> May, 2014</w:t>
            </w:r>
          </w:p>
        </w:tc>
      </w:tr>
      <w:tr w:rsidR="006D711D" w:rsidRPr="00E20A8A" w:rsidTr="006D711D">
        <w:tc>
          <w:tcPr>
            <w:tcW w:w="900" w:type="dxa"/>
          </w:tcPr>
          <w:p w:rsidR="006D711D" w:rsidRPr="00E20A8A" w:rsidRDefault="006D711D" w:rsidP="0051493D">
            <w:pPr>
              <w:rPr>
                <w:sz w:val="22"/>
                <w:szCs w:val="22"/>
              </w:rPr>
            </w:pPr>
            <w:r w:rsidRPr="00E20A8A">
              <w:rPr>
                <w:sz w:val="22"/>
                <w:szCs w:val="22"/>
              </w:rPr>
              <w:t>7</w:t>
            </w:r>
          </w:p>
        </w:tc>
        <w:tc>
          <w:tcPr>
            <w:tcW w:w="2880" w:type="dxa"/>
          </w:tcPr>
          <w:p w:rsidR="006D711D" w:rsidRPr="00E20A8A" w:rsidRDefault="006D711D" w:rsidP="0051493D">
            <w:pPr>
              <w:rPr>
                <w:sz w:val="22"/>
                <w:szCs w:val="22"/>
              </w:rPr>
            </w:pPr>
            <w:proofErr w:type="spellStart"/>
            <w:r w:rsidRPr="00E20A8A">
              <w:rPr>
                <w:sz w:val="22"/>
                <w:szCs w:val="22"/>
              </w:rPr>
              <w:t>Mataio</w:t>
            </w:r>
            <w:proofErr w:type="spellEnd"/>
            <w:r w:rsidRPr="00E20A8A">
              <w:rPr>
                <w:sz w:val="22"/>
                <w:szCs w:val="22"/>
              </w:rPr>
              <w:t xml:space="preserve"> </w:t>
            </w:r>
            <w:proofErr w:type="spellStart"/>
            <w:r w:rsidRPr="00E20A8A">
              <w:rPr>
                <w:sz w:val="22"/>
                <w:szCs w:val="22"/>
              </w:rPr>
              <w:t>Tekinene</w:t>
            </w:r>
            <w:proofErr w:type="spellEnd"/>
          </w:p>
        </w:tc>
        <w:tc>
          <w:tcPr>
            <w:tcW w:w="2790" w:type="dxa"/>
          </w:tcPr>
          <w:p w:rsidR="006D711D" w:rsidRPr="00E20A8A" w:rsidRDefault="006D711D" w:rsidP="0051493D">
            <w:pPr>
              <w:rPr>
                <w:sz w:val="22"/>
                <w:szCs w:val="22"/>
              </w:rPr>
            </w:pPr>
            <w:r w:rsidRPr="00E20A8A">
              <w:rPr>
                <w:sz w:val="22"/>
                <w:szCs w:val="22"/>
              </w:rPr>
              <w:t>Director of Environment</w:t>
            </w:r>
          </w:p>
        </w:tc>
        <w:tc>
          <w:tcPr>
            <w:tcW w:w="3150" w:type="dxa"/>
          </w:tcPr>
          <w:p w:rsidR="00556723" w:rsidRPr="00E20A8A" w:rsidRDefault="006D711D" w:rsidP="0051493D">
            <w:pPr>
              <w:rPr>
                <w:sz w:val="22"/>
                <w:szCs w:val="22"/>
              </w:rPr>
            </w:pPr>
            <w:r w:rsidRPr="00E20A8A">
              <w:rPr>
                <w:sz w:val="22"/>
                <w:szCs w:val="22"/>
              </w:rPr>
              <w:t xml:space="preserve">Ministry of Foreign Affairs, Trade, Tourism, Environment &amp; </w:t>
            </w:r>
            <w:proofErr w:type="spellStart"/>
            <w:r w:rsidRPr="00E20A8A">
              <w:rPr>
                <w:sz w:val="22"/>
                <w:szCs w:val="22"/>
              </w:rPr>
              <w:t>Labour</w:t>
            </w:r>
            <w:proofErr w:type="spellEnd"/>
            <w:r w:rsidRPr="00E20A8A">
              <w:rPr>
                <w:sz w:val="22"/>
                <w:szCs w:val="22"/>
              </w:rPr>
              <w:t xml:space="preserve"> </w:t>
            </w:r>
          </w:p>
          <w:p w:rsidR="006D711D" w:rsidRPr="00E20A8A" w:rsidRDefault="006D711D" w:rsidP="0051493D">
            <w:pPr>
              <w:rPr>
                <w:b/>
                <w:sz w:val="22"/>
                <w:szCs w:val="22"/>
              </w:rPr>
            </w:pPr>
            <w:r w:rsidRPr="00E20A8A">
              <w:rPr>
                <w:b/>
                <w:sz w:val="22"/>
                <w:szCs w:val="22"/>
              </w:rPr>
              <w:t>Tuvalu</w:t>
            </w:r>
          </w:p>
        </w:tc>
        <w:tc>
          <w:tcPr>
            <w:tcW w:w="1462" w:type="dxa"/>
          </w:tcPr>
          <w:p w:rsidR="006D711D" w:rsidRPr="00E20A8A" w:rsidRDefault="006D711D" w:rsidP="0051493D">
            <w:pPr>
              <w:rPr>
                <w:sz w:val="22"/>
                <w:szCs w:val="22"/>
              </w:rPr>
            </w:pPr>
            <w:r w:rsidRPr="00E20A8A">
              <w:rPr>
                <w:sz w:val="22"/>
                <w:szCs w:val="22"/>
              </w:rPr>
              <w:t>22 May, 2014</w:t>
            </w:r>
          </w:p>
        </w:tc>
      </w:tr>
      <w:tr w:rsidR="006D711D" w:rsidRPr="00E20A8A" w:rsidTr="006D711D">
        <w:tc>
          <w:tcPr>
            <w:tcW w:w="900" w:type="dxa"/>
          </w:tcPr>
          <w:p w:rsidR="006D711D" w:rsidRPr="00E20A8A" w:rsidRDefault="006D711D" w:rsidP="0051493D">
            <w:pPr>
              <w:rPr>
                <w:sz w:val="22"/>
                <w:szCs w:val="22"/>
              </w:rPr>
            </w:pPr>
            <w:r w:rsidRPr="00E20A8A">
              <w:rPr>
                <w:sz w:val="22"/>
                <w:szCs w:val="22"/>
              </w:rPr>
              <w:t>8</w:t>
            </w:r>
          </w:p>
        </w:tc>
        <w:tc>
          <w:tcPr>
            <w:tcW w:w="2880" w:type="dxa"/>
          </w:tcPr>
          <w:p w:rsidR="006D711D" w:rsidRPr="00E20A8A" w:rsidRDefault="006D711D" w:rsidP="0051493D">
            <w:pPr>
              <w:rPr>
                <w:sz w:val="22"/>
                <w:szCs w:val="22"/>
              </w:rPr>
            </w:pPr>
            <w:proofErr w:type="spellStart"/>
            <w:r w:rsidRPr="00E20A8A">
              <w:rPr>
                <w:sz w:val="22"/>
                <w:szCs w:val="22"/>
              </w:rPr>
              <w:t>Samuela</w:t>
            </w:r>
            <w:proofErr w:type="spellEnd"/>
            <w:r w:rsidRPr="00E20A8A">
              <w:rPr>
                <w:sz w:val="22"/>
                <w:szCs w:val="22"/>
              </w:rPr>
              <w:t xml:space="preserve"> N. </w:t>
            </w:r>
            <w:proofErr w:type="spellStart"/>
            <w:r w:rsidRPr="00E20A8A">
              <w:rPr>
                <w:sz w:val="22"/>
                <w:szCs w:val="22"/>
              </w:rPr>
              <w:t>Namosimalua</w:t>
            </w:r>
            <w:proofErr w:type="spellEnd"/>
          </w:p>
        </w:tc>
        <w:tc>
          <w:tcPr>
            <w:tcW w:w="2790" w:type="dxa"/>
          </w:tcPr>
          <w:p w:rsidR="006D711D" w:rsidRPr="00E20A8A" w:rsidRDefault="006D711D" w:rsidP="0051493D">
            <w:pPr>
              <w:rPr>
                <w:sz w:val="22"/>
                <w:szCs w:val="22"/>
              </w:rPr>
            </w:pPr>
            <w:r w:rsidRPr="00E20A8A">
              <w:rPr>
                <w:sz w:val="22"/>
                <w:szCs w:val="22"/>
              </w:rPr>
              <w:t>Permanent Secretary, GEF Focal Point</w:t>
            </w:r>
          </w:p>
        </w:tc>
        <w:tc>
          <w:tcPr>
            <w:tcW w:w="3150" w:type="dxa"/>
          </w:tcPr>
          <w:p w:rsidR="006D711D" w:rsidRPr="00E20A8A" w:rsidRDefault="006D711D" w:rsidP="0051493D">
            <w:pPr>
              <w:rPr>
                <w:sz w:val="22"/>
                <w:szCs w:val="22"/>
              </w:rPr>
            </w:pPr>
            <w:r w:rsidRPr="00E20A8A">
              <w:rPr>
                <w:sz w:val="22"/>
                <w:szCs w:val="22"/>
              </w:rPr>
              <w:t>Ministry of local Government, Urban Development, Housing and Environment</w:t>
            </w:r>
          </w:p>
          <w:p w:rsidR="00657C91" w:rsidRPr="00E20A8A" w:rsidRDefault="00657C91" w:rsidP="0051493D">
            <w:pPr>
              <w:rPr>
                <w:b/>
                <w:sz w:val="22"/>
                <w:szCs w:val="22"/>
              </w:rPr>
            </w:pPr>
            <w:r w:rsidRPr="00E20A8A">
              <w:rPr>
                <w:b/>
                <w:sz w:val="22"/>
                <w:szCs w:val="22"/>
              </w:rPr>
              <w:t>Fiji</w:t>
            </w:r>
          </w:p>
        </w:tc>
        <w:tc>
          <w:tcPr>
            <w:tcW w:w="1462" w:type="dxa"/>
          </w:tcPr>
          <w:p w:rsidR="006D711D" w:rsidRPr="00E20A8A" w:rsidRDefault="006D711D" w:rsidP="0051493D">
            <w:pPr>
              <w:rPr>
                <w:sz w:val="22"/>
                <w:szCs w:val="22"/>
              </w:rPr>
            </w:pPr>
            <w:r w:rsidRPr="00E20A8A">
              <w:rPr>
                <w:sz w:val="22"/>
                <w:szCs w:val="22"/>
              </w:rPr>
              <w:t>28 May, 2014</w:t>
            </w:r>
          </w:p>
        </w:tc>
      </w:tr>
      <w:tr w:rsidR="006D711D" w:rsidRPr="00E20A8A" w:rsidTr="006D711D">
        <w:tc>
          <w:tcPr>
            <w:tcW w:w="900" w:type="dxa"/>
          </w:tcPr>
          <w:p w:rsidR="006D711D" w:rsidRPr="00E20A8A" w:rsidRDefault="006D711D" w:rsidP="0051493D">
            <w:pPr>
              <w:rPr>
                <w:sz w:val="22"/>
                <w:szCs w:val="22"/>
              </w:rPr>
            </w:pPr>
            <w:r w:rsidRPr="00E20A8A">
              <w:rPr>
                <w:sz w:val="22"/>
                <w:szCs w:val="22"/>
              </w:rPr>
              <w:t>9</w:t>
            </w:r>
          </w:p>
        </w:tc>
        <w:tc>
          <w:tcPr>
            <w:tcW w:w="2880" w:type="dxa"/>
          </w:tcPr>
          <w:p w:rsidR="006D711D" w:rsidRPr="00E20A8A" w:rsidRDefault="006D711D" w:rsidP="0051493D">
            <w:pPr>
              <w:rPr>
                <w:sz w:val="22"/>
                <w:szCs w:val="22"/>
              </w:rPr>
            </w:pPr>
            <w:proofErr w:type="spellStart"/>
            <w:r w:rsidRPr="00E20A8A">
              <w:rPr>
                <w:sz w:val="22"/>
                <w:szCs w:val="22"/>
              </w:rPr>
              <w:t>Asipeli</w:t>
            </w:r>
            <w:proofErr w:type="spellEnd"/>
            <w:r w:rsidRPr="00E20A8A">
              <w:rPr>
                <w:sz w:val="22"/>
                <w:szCs w:val="22"/>
              </w:rPr>
              <w:t xml:space="preserve"> </w:t>
            </w:r>
            <w:proofErr w:type="spellStart"/>
            <w:r w:rsidRPr="00E20A8A">
              <w:rPr>
                <w:sz w:val="22"/>
                <w:szCs w:val="22"/>
              </w:rPr>
              <w:t>Palai</w:t>
            </w:r>
            <w:proofErr w:type="spellEnd"/>
          </w:p>
        </w:tc>
        <w:tc>
          <w:tcPr>
            <w:tcW w:w="2790" w:type="dxa"/>
          </w:tcPr>
          <w:p w:rsidR="006D711D" w:rsidRPr="00E20A8A" w:rsidRDefault="006D711D" w:rsidP="0051493D">
            <w:pPr>
              <w:rPr>
                <w:sz w:val="22"/>
                <w:szCs w:val="22"/>
              </w:rPr>
            </w:pPr>
            <w:r w:rsidRPr="00E20A8A">
              <w:rPr>
                <w:sz w:val="22"/>
                <w:szCs w:val="22"/>
              </w:rPr>
              <w:t>CEO for Lands, Environment, Climate Change &amp; Natural Resources and GEF Focal Point</w:t>
            </w:r>
          </w:p>
        </w:tc>
        <w:tc>
          <w:tcPr>
            <w:tcW w:w="3150" w:type="dxa"/>
          </w:tcPr>
          <w:p w:rsidR="006D711D" w:rsidRPr="00E20A8A" w:rsidRDefault="006D711D" w:rsidP="0051493D">
            <w:pPr>
              <w:rPr>
                <w:sz w:val="22"/>
                <w:szCs w:val="22"/>
              </w:rPr>
            </w:pPr>
            <w:r w:rsidRPr="00E20A8A">
              <w:rPr>
                <w:sz w:val="22"/>
                <w:szCs w:val="22"/>
              </w:rPr>
              <w:t>Ministry of Lands, Environment, Climate Change and Natural Resources,</w:t>
            </w:r>
          </w:p>
          <w:p w:rsidR="006D711D" w:rsidRPr="00E20A8A" w:rsidRDefault="006D711D" w:rsidP="0051493D">
            <w:pPr>
              <w:rPr>
                <w:b/>
                <w:sz w:val="22"/>
                <w:szCs w:val="22"/>
              </w:rPr>
            </w:pPr>
            <w:r w:rsidRPr="00E20A8A">
              <w:rPr>
                <w:b/>
                <w:sz w:val="22"/>
                <w:szCs w:val="22"/>
              </w:rPr>
              <w:t>Tonga</w:t>
            </w:r>
          </w:p>
        </w:tc>
        <w:tc>
          <w:tcPr>
            <w:tcW w:w="1462" w:type="dxa"/>
          </w:tcPr>
          <w:p w:rsidR="006D711D" w:rsidRPr="00E20A8A" w:rsidRDefault="006D711D" w:rsidP="0051493D">
            <w:pPr>
              <w:rPr>
                <w:sz w:val="22"/>
                <w:szCs w:val="22"/>
              </w:rPr>
            </w:pPr>
            <w:r w:rsidRPr="00E20A8A">
              <w:rPr>
                <w:sz w:val="22"/>
                <w:szCs w:val="22"/>
              </w:rPr>
              <w:t>26 May, 2014</w:t>
            </w:r>
          </w:p>
        </w:tc>
      </w:tr>
      <w:tr w:rsidR="006D711D" w:rsidRPr="00E20A8A" w:rsidTr="006D711D">
        <w:tc>
          <w:tcPr>
            <w:tcW w:w="900" w:type="dxa"/>
          </w:tcPr>
          <w:p w:rsidR="006D711D" w:rsidRPr="00E20A8A" w:rsidRDefault="006D711D" w:rsidP="0051493D">
            <w:pPr>
              <w:rPr>
                <w:sz w:val="22"/>
                <w:szCs w:val="22"/>
              </w:rPr>
            </w:pPr>
            <w:r w:rsidRPr="00E20A8A">
              <w:rPr>
                <w:sz w:val="22"/>
                <w:szCs w:val="22"/>
              </w:rPr>
              <w:t>10</w:t>
            </w:r>
          </w:p>
        </w:tc>
        <w:tc>
          <w:tcPr>
            <w:tcW w:w="2880" w:type="dxa"/>
          </w:tcPr>
          <w:p w:rsidR="006D711D" w:rsidRPr="00E20A8A" w:rsidRDefault="006D711D" w:rsidP="0051493D">
            <w:pPr>
              <w:rPr>
                <w:sz w:val="22"/>
                <w:szCs w:val="22"/>
              </w:rPr>
            </w:pPr>
            <w:proofErr w:type="spellStart"/>
            <w:r w:rsidRPr="00E20A8A">
              <w:rPr>
                <w:sz w:val="22"/>
                <w:szCs w:val="22"/>
              </w:rPr>
              <w:t>Nuritdin</w:t>
            </w:r>
            <w:proofErr w:type="spellEnd"/>
            <w:r w:rsidRPr="00E20A8A">
              <w:rPr>
                <w:sz w:val="22"/>
                <w:szCs w:val="22"/>
              </w:rPr>
              <w:t xml:space="preserve"> </w:t>
            </w:r>
            <w:proofErr w:type="spellStart"/>
            <w:r w:rsidRPr="00E20A8A">
              <w:rPr>
                <w:sz w:val="22"/>
                <w:szCs w:val="22"/>
              </w:rPr>
              <w:t>Inamov</w:t>
            </w:r>
            <w:proofErr w:type="spellEnd"/>
          </w:p>
        </w:tc>
        <w:tc>
          <w:tcPr>
            <w:tcW w:w="2790" w:type="dxa"/>
          </w:tcPr>
          <w:p w:rsidR="006D711D" w:rsidRPr="00E20A8A" w:rsidRDefault="006D711D" w:rsidP="0051493D">
            <w:pPr>
              <w:rPr>
                <w:sz w:val="22"/>
                <w:szCs w:val="22"/>
              </w:rPr>
            </w:pPr>
            <w:r w:rsidRPr="00E20A8A">
              <w:rPr>
                <w:sz w:val="22"/>
                <w:szCs w:val="22"/>
              </w:rPr>
              <w:t>Director, Department of International Cooperation/GEF Political Focal Point</w:t>
            </w:r>
          </w:p>
        </w:tc>
        <w:tc>
          <w:tcPr>
            <w:tcW w:w="3150" w:type="dxa"/>
          </w:tcPr>
          <w:p w:rsidR="00556723" w:rsidRPr="00E20A8A" w:rsidRDefault="006D711D" w:rsidP="0051493D">
            <w:pPr>
              <w:rPr>
                <w:sz w:val="22"/>
                <w:szCs w:val="22"/>
              </w:rPr>
            </w:pPr>
            <w:r w:rsidRPr="00E20A8A">
              <w:rPr>
                <w:sz w:val="22"/>
                <w:szCs w:val="22"/>
              </w:rPr>
              <w:t xml:space="preserve">Department of International Cooperation, </w:t>
            </w:r>
          </w:p>
          <w:p w:rsidR="00556723" w:rsidRPr="00E20A8A" w:rsidRDefault="00556723" w:rsidP="0051493D">
            <w:pPr>
              <w:rPr>
                <w:sz w:val="22"/>
                <w:szCs w:val="22"/>
              </w:rPr>
            </w:pPr>
          </w:p>
          <w:p w:rsidR="006D711D" w:rsidRPr="00E20A8A" w:rsidRDefault="006D711D" w:rsidP="0051493D">
            <w:pPr>
              <w:rPr>
                <w:b/>
                <w:sz w:val="22"/>
                <w:szCs w:val="22"/>
              </w:rPr>
            </w:pPr>
            <w:r w:rsidRPr="00E20A8A">
              <w:rPr>
                <w:b/>
                <w:sz w:val="22"/>
                <w:szCs w:val="22"/>
              </w:rPr>
              <w:t>Russian Federation</w:t>
            </w:r>
          </w:p>
        </w:tc>
        <w:tc>
          <w:tcPr>
            <w:tcW w:w="1462" w:type="dxa"/>
          </w:tcPr>
          <w:p w:rsidR="006D711D" w:rsidRPr="00E20A8A" w:rsidRDefault="006D711D" w:rsidP="0051493D">
            <w:pPr>
              <w:rPr>
                <w:sz w:val="22"/>
                <w:szCs w:val="22"/>
              </w:rPr>
            </w:pPr>
            <w:r w:rsidRPr="00E20A8A">
              <w:rPr>
                <w:sz w:val="22"/>
                <w:szCs w:val="22"/>
              </w:rPr>
              <w:t>27 February, 2014</w:t>
            </w:r>
          </w:p>
        </w:tc>
      </w:tr>
      <w:tr w:rsidR="006D711D" w:rsidRPr="00E20A8A" w:rsidTr="006D711D">
        <w:tc>
          <w:tcPr>
            <w:tcW w:w="900" w:type="dxa"/>
          </w:tcPr>
          <w:p w:rsidR="006D711D" w:rsidRPr="00E20A8A" w:rsidRDefault="006D711D" w:rsidP="0051493D">
            <w:pPr>
              <w:rPr>
                <w:sz w:val="22"/>
                <w:szCs w:val="22"/>
              </w:rPr>
            </w:pPr>
            <w:r w:rsidRPr="00E20A8A">
              <w:rPr>
                <w:sz w:val="22"/>
                <w:szCs w:val="22"/>
              </w:rPr>
              <w:t>11</w:t>
            </w:r>
          </w:p>
        </w:tc>
        <w:tc>
          <w:tcPr>
            <w:tcW w:w="2880" w:type="dxa"/>
          </w:tcPr>
          <w:p w:rsidR="006D711D" w:rsidRPr="00E20A8A" w:rsidRDefault="006D711D" w:rsidP="0051493D">
            <w:pPr>
              <w:rPr>
                <w:sz w:val="22"/>
                <w:szCs w:val="22"/>
              </w:rPr>
            </w:pPr>
            <w:r w:rsidRPr="00E20A8A">
              <w:rPr>
                <w:sz w:val="22"/>
                <w:szCs w:val="22"/>
              </w:rPr>
              <w:t xml:space="preserve">G.F. </w:t>
            </w:r>
            <w:proofErr w:type="spellStart"/>
            <w:r w:rsidRPr="00E20A8A">
              <w:rPr>
                <w:sz w:val="22"/>
                <w:szCs w:val="22"/>
              </w:rPr>
              <w:t>Gondwe</w:t>
            </w:r>
            <w:proofErr w:type="spellEnd"/>
          </w:p>
        </w:tc>
        <w:tc>
          <w:tcPr>
            <w:tcW w:w="2790" w:type="dxa"/>
          </w:tcPr>
          <w:p w:rsidR="006D711D" w:rsidRPr="00E20A8A" w:rsidRDefault="006D711D" w:rsidP="0051493D">
            <w:pPr>
              <w:rPr>
                <w:sz w:val="22"/>
                <w:szCs w:val="22"/>
              </w:rPr>
            </w:pPr>
            <w:r w:rsidRPr="00E20A8A">
              <w:rPr>
                <w:sz w:val="22"/>
                <w:szCs w:val="22"/>
              </w:rPr>
              <w:t>Director/GEF Operational Focal Point</w:t>
            </w:r>
          </w:p>
        </w:tc>
        <w:tc>
          <w:tcPr>
            <w:tcW w:w="3150" w:type="dxa"/>
          </w:tcPr>
          <w:p w:rsidR="00556723" w:rsidRPr="00E20A8A" w:rsidRDefault="006D711D" w:rsidP="0051493D">
            <w:pPr>
              <w:rPr>
                <w:sz w:val="22"/>
                <w:szCs w:val="22"/>
              </w:rPr>
            </w:pPr>
            <w:r w:rsidRPr="00E20A8A">
              <w:rPr>
                <w:sz w:val="22"/>
                <w:szCs w:val="22"/>
              </w:rPr>
              <w:t xml:space="preserve">Ministry of Lands, Natural Resources and Environmental Protection, </w:t>
            </w:r>
          </w:p>
          <w:p w:rsidR="006D711D" w:rsidRPr="00E20A8A" w:rsidRDefault="006D711D" w:rsidP="0051493D">
            <w:pPr>
              <w:rPr>
                <w:b/>
                <w:sz w:val="22"/>
                <w:szCs w:val="22"/>
              </w:rPr>
            </w:pPr>
            <w:r w:rsidRPr="00E20A8A">
              <w:rPr>
                <w:b/>
                <w:sz w:val="22"/>
                <w:szCs w:val="22"/>
              </w:rPr>
              <w:t>Republic of Zambia</w:t>
            </w:r>
          </w:p>
        </w:tc>
        <w:tc>
          <w:tcPr>
            <w:tcW w:w="1462" w:type="dxa"/>
          </w:tcPr>
          <w:p w:rsidR="006D711D" w:rsidRPr="00E20A8A" w:rsidRDefault="006D711D" w:rsidP="0051493D">
            <w:pPr>
              <w:rPr>
                <w:sz w:val="22"/>
                <w:szCs w:val="22"/>
              </w:rPr>
            </w:pPr>
            <w:r w:rsidRPr="00E20A8A">
              <w:rPr>
                <w:sz w:val="22"/>
                <w:szCs w:val="22"/>
              </w:rPr>
              <w:t>18 March, 2014</w:t>
            </w:r>
          </w:p>
        </w:tc>
      </w:tr>
      <w:tr w:rsidR="006D711D" w:rsidRPr="00E20A8A" w:rsidTr="006D711D">
        <w:tc>
          <w:tcPr>
            <w:tcW w:w="900" w:type="dxa"/>
          </w:tcPr>
          <w:p w:rsidR="006D711D" w:rsidRPr="00E20A8A" w:rsidRDefault="006D711D" w:rsidP="0051493D">
            <w:pPr>
              <w:rPr>
                <w:rStyle w:val="Strong"/>
                <w:b w:val="0"/>
                <w:lang w:val="en"/>
              </w:rPr>
            </w:pPr>
            <w:r w:rsidRPr="00E20A8A">
              <w:rPr>
                <w:rStyle w:val="Strong"/>
                <w:b w:val="0"/>
                <w:lang w:val="en"/>
              </w:rPr>
              <w:t>12</w:t>
            </w:r>
          </w:p>
        </w:tc>
        <w:tc>
          <w:tcPr>
            <w:tcW w:w="2880" w:type="dxa"/>
          </w:tcPr>
          <w:p w:rsidR="006D711D" w:rsidRPr="00E20A8A" w:rsidRDefault="007C3C2D" w:rsidP="0051493D">
            <w:r w:rsidRPr="00E20A8A">
              <w:rPr>
                <w:rStyle w:val="Strong"/>
                <w:b w:val="0"/>
                <w:lang w:val="en"/>
              </w:rPr>
              <w:t>Lina Pohl</w:t>
            </w:r>
          </w:p>
        </w:tc>
        <w:tc>
          <w:tcPr>
            <w:tcW w:w="2790" w:type="dxa"/>
          </w:tcPr>
          <w:p w:rsidR="006D711D" w:rsidRPr="00E20A8A" w:rsidRDefault="006D711D" w:rsidP="0098592D">
            <w:r w:rsidRPr="00E20A8A">
              <w:rPr>
                <w:lang w:val="en"/>
              </w:rPr>
              <w:t>Minister</w:t>
            </w:r>
            <w:r w:rsidRPr="00E20A8A">
              <w:rPr>
                <w:lang w:val="en"/>
              </w:rPr>
              <w:br/>
            </w:r>
            <w:r w:rsidR="007C3C2D" w:rsidRPr="00E20A8A">
              <w:t>GEF OFP</w:t>
            </w:r>
          </w:p>
        </w:tc>
        <w:tc>
          <w:tcPr>
            <w:tcW w:w="3150" w:type="dxa"/>
          </w:tcPr>
          <w:p w:rsidR="006D711D" w:rsidRPr="00E20A8A" w:rsidRDefault="006D711D" w:rsidP="0051493D">
            <w:pPr>
              <w:rPr>
                <w:lang w:val="en"/>
              </w:rPr>
            </w:pPr>
            <w:r w:rsidRPr="00E20A8A">
              <w:rPr>
                <w:lang w:val="en"/>
              </w:rPr>
              <w:t>Ministry of Environment and Natural Resources</w:t>
            </w:r>
          </w:p>
          <w:p w:rsidR="00947F33" w:rsidRPr="00E20A8A" w:rsidRDefault="00947F33" w:rsidP="0051493D">
            <w:pPr>
              <w:rPr>
                <w:b/>
              </w:rPr>
            </w:pPr>
            <w:r w:rsidRPr="00E20A8A">
              <w:rPr>
                <w:b/>
                <w:lang w:val="en"/>
              </w:rPr>
              <w:t>El Salvador</w:t>
            </w:r>
          </w:p>
        </w:tc>
        <w:tc>
          <w:tcPr>
            <w:tcW w:w="1462" w:type="dxa"/>
          </w:tcPr>
          <w:p w:rsidR="006D711D" w:rsidRPr="00E20A8A" w:rsidRDefault="00D21DFC" w:rsidP="0051493D">
            <w:pPr>
              <w:rPr>
                <w:sz w:val="22"/>
                <w:szCs w:val="22"/>
              </w:rPr>
            </w:pPr>
            <w:r w:rsidRPr="00E20A8A">
              <w:rPr>
                <w:sz w:val="22"/>
                <w:szCs w:val="22"/>
              </w:rPr>
              <w:t>10 June 2014</w:t>
            </w:r>
          </w:p>
        </w:tc>
      </w:tr>
      <w:tr w:rsidR="006D711D" w:rsidRPr="00E20A8A" w:rsidTr="006D711D">
        <w:tc>
          <w:tcPr>
            <w:tcW w:w="900" w:type="dxa"/>
          </w:tcPr>
          <w:p w:rsidR="006D711D" w:rsidRPr="00E20A8A" w:rsidRDefault="006D711D" w:rsidP="0051493D">
            <w:pPr>
              <w:rPr>
                <w:rStyle w:val="Strong"/>
                <w:b w:val="0"/>
                <w:lang w:val="en"/>
              </w:rPr>
            </w:pPr>
            <w:r w:rsidRPr="00E20A8A">
              <w:rPr>
                <w:rStyle w:val="Strong"/>
                <w:b w:val="0"/>
                <w:lang w:val="en"/>
              </w:rPr>
              <w:t>1</w:t>
            </w:r>
            <w:r w:rsidR="00657C91" w:rsidRPr="00E20A8A">
              <w:rPr>
                <w:rStyle w:val="Strong"/>
                <w:b w:val="0"/>
                <w:lang w:val="en"/>
              </w:rPr>
              <w:t>3</w:t>
            </w:r>
          </w:p>
        </w:tc>
        <w:tc>
          <w:tcPr>
            <w:tcW w:w="2880" w:type="dxa"/>
          </w:tcPr>
          <w:p w:rsidR="006D711D" w:rsidRPr="00E20A8A" w:rsidRDefault="006D711D" w:rsidP="0051493D">
            <w:pPr>
              <w:rPr>
                <w:rStyle w:val="Strong"/>
                <w:b w:val="0"/>
              </w:rPr>
            </w:pPr>
            <w:r w:rsidRPr="00E20A8A">
              <w:rPr>
                <w:rStyle w:val="Strong"/>
                <w:b w:val="0"/>
                <w:lang w:val="en"/>
              </w:rPr>
              <w:t>Mr. Cedric NELOM</w:t>
            </w:r>
          </w:p>
        </w:tc>
        <w:tc>
          <w:tcPr>
            <w:tcW w:w="2790" w:type="dxa"/>
          </w:tcPr>
          <w:p w:rsidR="006D711D" w:rsidRPr="00E20A8A" w:rsidRDefault="006D711D" w:rsidP="0098592D">
            <w:r w:rsidRPr="00E20A8A">
              <w:rPr>
                <w:lang w:val="en"/>
              </w:rPr>
              <w:t>Acting Director</w:t>
            </w:r>
          </w:p>
        </w:tc>
        <w:tc>
          <w:tcPr>
            <w:tcW w:w="3150" w:type="dxa"/>
          </w:tcPr>
          <w:p w:rsidR="006D711D" w:rsidRPr="00E20A8A" w:rsidRDefault="006D711D" w:rsidP="0051493D">
            <w:pPr>
              <w:rPr>
                <w:lang w:val="en"/>
              </w:rPr>
            </w:pPr>
            <w:r w:rsidRPr="00E20A8A">
              <w:rPr>
                <w:lang w:val="en"/>
              </w:rPr>
              <w:t>National Institute for Environment and Development in Suriname (NIMOS)</w:t>
            </w:r>
          </w:p>
          <w:p w:rsidR="00926442" w:rsidRPr="00E20A8A" w:rsidRDefault="00926442" w:rsidP="0051493D">
            <w:pPr>
              <w:rPr>
                <w:b/>
              </w:rPr>
            </w:pPr>
            <w:r w:rsidRPr="00E20A8A">
              <w:rPr>
                <w:b/>
                <w:lang w:val="en"/>
              </w:rPr>
              <w:t>Suriname</w:t>
            </w:r>
          </w:p>
        </w:tc>
        <w:tc>
          <w:tcPr>
            <w:tcW w:w="1462" w:type="dxa"/>
          </w:tcPr>
          <w:p w:rsidR="006D711D" w:rsidRPr="00E20A8A" w:rsidRDefault="00D21DFC" w:rsidP="0051493D">
            <w:pPr>
              <w:rPr>
                <w:sz w:val="22"/>
                <w:szCs w:val="22"/>
              </w:rPr>
            </w:pPr>
            <w:r w:rsidRPr="00E20A8A">
              <w:rPr>
                <w:sz w:val="22"/>
                <w:szCs w:val="22"/>
              </w:rPr>
              <w:t>9, June 2014</w:t>
            </w:r>
          </w:p>
        </w:tc>
      </w:tr>
      <w:tr w:rsidR="000E12C6" w:rsidRPr="00E20A8A" w:rsidTr="006D711D">
        <w:tc>
          <w:tcPr>
            <w:tcW w:w="900" w:type="dxa"/>
          </w:tcPr>
          <w:p w:rsidR="000E12C6" w:rsidRPr="00E20A8A" w:rsidRDefault="00657C91" w:rsidP="0051493D">
            <w:pPr>
              <w:rPr>
                <w:rStyle w:val="Strong"/>
                <w:b w:val="0"/>
              </w:rPr>
            </w:pPr>
            <w:r w:rsidRPr="00E20A8A">
              <w:rPr>
                <w:rStyle w:val="Strong"/>
                <w:b w:val="0"/>
              </w:rPr>
              <w:t>14</w:t>
            </w:r>
          </w:p>
        </w:tc>
        <w:tc>
          <w:tcPr>
            <w:tcW w:w="2880" w:type="dxa"/>
          </w:tcPr>
          <w:p w:rsidR="000E12C6" w:rsidRPr="00E20A8A" w:rsidRDefault="007B641B" w:rsidP="0051493D">
            <w:pPr>
              <w:rPr>
                <w:rStyle w:val="Strong"/>
                <w:b w:val="0"/>
                <w:lang w:val="en"/>
              </w:rPr>
            </w:pPr>
            <w:r w:rsidRPr="00E20A8A">
              <w:rPr>
                <w:rStyle w:val="Strong"/>
                <w:b w:val="0"/>
                <w:lang w:val="en"/>
              </w:rPr>
              <w:t xml:space="preserve">Mr. </w:t>
            </w:r>
            <w:proofErr w:type="spellStart"/>
            <w:r w:rsidRPr="00E20A8A">
              <w:rPr>
                <w:rStyle w:val="Strong"/>
                <w:b w:val="0"/>
                <w:lang w:val="en"/>
              </w:rPr>
              <w:t>Lonh</w:t>
            </w:r>
            <w:proofErr w:type="spellEnd"/>
            <w:r w:rsidRPr="00E20A8A">
              <w:rPr>
                <w:rStyle w:val="Strong"/>
                <w:b w:val="0"/>
                <w:lang w:val="en"/>
              </w:rPr>
              <w:t xml:space="preserve"> HEAL</w:t>
            </w:r>
          </w:p>
        </w:tc>
        <w:tc>
          <w:tcPr>
            <w:tcW w:w="2790" w:type="dxa"/>
          </w:tcPr>
          <w:p w:rsidR="000E12C6" w:rsidRPr="00E20A8A" w:rsidRDefault="007B641B" w:rsidP="0098592D">
            <w:pPr>
              <w:rPr>
                <w:lang w:val="en"/>
              </w:rPr>
            </w:pPr>
            <w:r w:rsidRPr="00E20A8A">
              <w:rPr>
                <w:lang w:val="en"/>
              </w:rPr>
              <w:t>Technical Director General</w:t>
            </w:r>
          </w:p>
        </w:tc>
        <w:tc>
          <w:tcPr>
            <w:tcW w:w="3150" w:type="dxa"/>
          </w:tcPr>
          <w:p w:rsidR="000E12C6" w:rsidRPr="00E20A8A" w:rsidRDefault="007B641B" w:rsidP="0001436C">
            <w:pPr>
              <w:rPr>
                <w:lang w:val="en"/>
              </w:rPr>
            </w:pPr>
            <w:r w:rsidRPr="00E20A8A">
              <w:rPr>
                <w:lang w:val="en"/>
              </w:rPr>
              <w:t>Ministry of Environment</w:t>
            </w:r>
          </w:p>
          <w:p w:rsidR="007B641B" w:rsidRPr="00E20A8A" w:rsidRDefault="007B641B" w:rsidP="0001436C">
            <w:pPr>
              <w:rPr>
                <w:b/>
                <w:lang w:val="en"/>
              </w:rPr>
            </w:pPr>
            <w:r w:rsidRPr="00E20A8A">
              <w:rPr>
                <w:b/>
                <w:lang w:val="en"/>
              </w:rPr>
              <w:t>Cambodia</w:t>
            </w:r>
          </w:p>
        </w:tc>
        <w:tc>
          <w:tcPr>
            <w:tcW w:w="1462" w:type="dxa"/>
          </w:tcPr>
          <w:p w:rsidR="000E12C6" w:rsidRPr="00E20A8A" w:rsidRDefault="00D21DFC" w:rsidP="0051493D">
            <w:r w:rsidRPr="00E20A8A">
              <w:t>9</w:t>
            </w:r>
            <w:r w:rsidRPr="00E20A8A">
              <w:rPr>
                <w:vertAlign w:val="superscript"/>
              </w:rPr>
              <w:t>th</w:t>
            </w:r>
            <w:r w:rsidRPr="00E20A8A">
              <w:t xml:space="preserve"> June 2014</w:t>
            </w:r>
          </w:p>
        </w:tc>
      </w:tr>
      <w:tr w:rsidR="00657C91" w:rsidRPr="00E20A8A" w:rsidTr="006D711D">
        <w:tc>
          <w:tcPr>
            <w:tcW w:w="900" w:type="dxa"/>
          </w:tcPr>
          <w:p w:rsidR="00657C91" w:rsidRPr="00E20A8A" w:rsidRDefault="00657C91" w:rsidP="0051493D">
            <w:pPr>
              <w:rPr>
                <w:rStyle w:val="Strong"/>
                <w:b w:val="0"/>
              </w:rPr>
            </w:pPr>
            <w:r w:rsidRPr="00E20A8A">
              <w:rPr>
                <w:rStyle w:val="Strong"/>
                <w:b w:val="0"/>
              </w:rPr>
              <w:t>15</w:t>
            </w:r>
          </w:p>
        </w:tc>
        <w:tc>
          <w:tcPr>
            <w:tcW w:w="2880" w:type="dxa"/>
          </w:tcPr>
          <w:p w:rsidR="00657C91" w:rsidRPr="00E20A8A" w:rsidRDefault="00657C91" w:rsidP="0051493D">
            <w:pPr>
              <w:rPr>
                <w:rStyle w:val="Strong"/>
                <w:b w:val="0"/>
                <w:lang w:val="en"/>
              </w:rPr>
            </w:pPr>
            <w:proofErr w:type="spellStart"/>
            <w:r w:rsidRPr="00E20A8A">
              <w:rPr>
                <w:rStyle w:val="Strong"/>
                <w:b w:val="0"/>
                <w:lang w:val="en"/>
              </w:rPr>
              <w:t>Dr</w:t>
            </w:r>
            <w:proofErr w:type="spellEnd"/>
            <w:r w:rsidRPr="00E20A8A">
              <w:rPr>
                <w:rStyle w:val="Strong"/>
                <w:b w:val="0"/>
                <w:lang w:val="en"/>
              </w:rPr>
              <w:t xml:space="preserve"> Salah </w:t>
            </w:r>
            <w:proofErr w:type="spellStart"/>
            <w:r w:rsidRPr="00E20A8A">
              <w:rPr>
                <w:rStyle w:val="Strong"/>
                <w:b w:val="0"/>
                <w:lang w:val="en"/>
              </w:rPr>
              <w:t>Dudh’Hi</w:t>
            </w:r>
            <w:proofErr w:type="spellEnd"/>
          </w:p>
        </w:tc>
        <w:tc>
          <w:tcPr>
            <w:tcW w:w="2790" w:type="dxa"/>
          </w:tcPr>
          <w:p w:rsidR="00657C91" w:rsidRPr="00E20A8A" w:rsidRDefault="007C3C2D" w:rsidP="0098592D">
            <w:pPr>
              <w:rPr>
                <w:lang w:val="en"/>
              </w:rPr>
            </w:pPr>
            <w:r w:rsidRPr="00E20A8A">
              <w:rPr>
                <w:lang w:val="en"/>
              </w:rPr>
              <w:t>Director General</w:t>
            </w:r>
          </w:p>
        </w:tc>
        <w:tc>
          <w:tcPr>
            <w:tcW w:w="3150" w:type="dxa"/>
          </w:tcPr>
          <w:p w:rsidR="00657C91" w:rsidRPr="00E20A8A" w:rsidRDefault="007C3C2D" w:rsidP="0001436C">
            <w:pPr>
              <w:rPr>
                <w:lang w:val="en"/>
              </w:rPr>
            </w:pPr>
            <w:r w:rsidRPr="00E20A8A">
              <w:rPr>
                <w:lang w:val="en"/>
              </w:rPr>
              <w:t>Environment Public Authority</w:t>
            </w:r>
          </w:p>
          <w:p w:rsidR="007C3C2D" w:rsidRPr="00E20A8A" w:rsidRDefault="007C3C2D" w:rsidP="0001436C">
            <w:pPr>
              <w:rPr>
                <w:b/>
                <w:lang w:val="en"/>
              </w:rPr>
            </w:pPr>
            <w:r w:rsidRPr="00E20A8A">
              <w:rPr>
                <w:b/>
                <w:lang w:val="en"/>
              </w:rPr>
              <w:t>Kuwait</w:t>
            </w:r>
          </w:p>
        </w:tc>
        <w:tc>
          <w:tcPr>
            <w:tcW w:w="1462" w:type="dxa"/>
          </w:tcPr>
          <w:p w:rsidR="00657C91" w:rsidRPr="00E20A8A" w:rsidRDefault="007C3C2D" w:rsidP="0051493D">
            <w:r w:rsidRPr="00E20A8A">
              <w:t>10</w:t>
            </w:r>
            <w:r w:rsidRPr="00E20A8A">
              <w:rPr>
                <w:vertAlign w:val="superscript"/>
              </w:rPr>
              <w:t>th</w:t>
            </w:r>
            <w:r w:rsidRPr="00E20A8A">
              <w:t xml:space="preserve"> June 2014</w:t>
            </w:r>
          </w:p>
        </w:tc>
      </w:tr>
      <w:tr w:rsidR="006B514F" w:rsidRPr="00E20A8A" w:rsidTr="006D711D">
        <w:tc>
          <w:tcPr>
            <w:tcW w:w="900" w:type="dxa"/>
          </w:tcPr>
          <w:p w:rsidR="006B514F" w:rsidRPr="00E20A8A" w:rsidRDefault="006B514F" w:rsidP="0051493D">
            <w:pPr>
              <w:rPr>
                <w:rStyle w:val="Strong"/>
                <w:b w:val="0"/>
              </w:rPr>
            </w:pPr>
            <w:r w:rsidRPr="00E20A8A">
              <w:rPr>
                <w:rStyle w:val="Strong"/>
                <w:b w:val="0"/>
              </w:rPr>
              <w:t>16</w:t>
            </w:r>
          </w:p>
        </w:tc>
        <w:tc>
          <w:tcPr>
            <w:tcW w:w="2880" w:type="dxa"/>
          </w:tcPr>
          <w:p w:rsidR="006B514F" w:rsidRPr="00E20A8A" w:rsidRDefault="006B514F" w:rsidP="0051493D">
            <w:pPr>
              <w:rPr>
                <w:rStyle w:val="Strong"/>
                <w:b w:val="0"/>
                <w:lang w:val="en"/>
              </w:rPr>
            </w:pPr>
            <w:proofErr w:type="spellStart"/>
            <w:r w:rsidRPr="00E20A8A">
              <w:rPr>
                <w:rStyle w:val="Strong"/>
                <w:b w:val="0"/>
                <w:lang w:val="en"/>
              </w:rPr>
              <w:t>Dr</w:t>
            </w:r>
            <w:proofErr w:type="spellEnd"/>
            <w:r w:rsidRPr="00E20A8A">
              <w:rPr>
                <w:rStyle w:val="Strong"/>
                <w:b w:val="0"/>
                <w:lang w:val="en"/>
              </w:rPr>
              <w:t xml:space="preserve"> Mustapha </w:t>
            </w:r>
            <w:proofErr w:type="spellStart"/>
            <w:r w:rsidRPr="00E20A8A">
              <w:rPr>
                <w:rStyle w:val="Strong"/>
                <w:b w:val="0"/>
                <w:lang w:val="en"/>
              </w:rPr>
              <w:t>Soliman</w:t>
            </w:r>
            <w:proofErr w:type="spellEnd"/>
          </w:p>
        </w:tc>
        <w:tc>
          <w:tcPr>
            <w:tcW w:w="2790" w:type="dxa"/>
          </w:tcPr>
          <w:p w:rsidR="006B514F" w:rsidRPr="00E20A8A" w:rsidRDefault="006B514F" w:rsidP="0098592D">
            <w:pPr>
              <w:rPr>
                <w:lang w:val="en"/>
              </w:rPr>
            </w:pPr>
            <w:r w:rsidRPr="00E20A8A">
              <w:rPr>
                <w:lang w:val="en"/>
              </w:rPr>
              <w:t>GEF Political and Operational Focal Point</w:t>
            </w:r>
          </w:p>
        </w:tc>
        <w:tc>
          <w:tcPr>
            <w:tcW w:w="3150" w:type="dxa"/>
          </w:tcPr>
          <w:p w:rsidR="006B514F" w:rsidRPr="00E20A8A" w:rsidRDefault="006B514F" w:rsidP="0001436C">
            <w:pPr>
              <w:rPr>
                <w:lang w:val="en"/>
              </w:rPr>
            </w:pPr>
            <w:r w:rsidRPr="00E20A8A">
              <w:rPr>
                <w:lang w:val="en"/>
              </w:rPr>
              <w:t>Management Committee</w:t>
            </w:r>
          </w:p>
          <w:p w:rsidR="006B514F" w:rsidRPr="00E20A8A" w:rsidRDefault="006B514F" w:rsidP="0001436C">
            <w:pPr>
              <w:rPr>
                <w:lang w:val="en"/>
              </w:rPr>
            </w:pPr>
            <w:r w:rsidRPr="00E20A8A">
              <w:rPr>
                <w:lang w:val="en"/>
              </w:rPr>
              <w:t>Environment General Authority</w:t>
            </w:r>
          </w:p>
        </w:tc>
        <w:tc>
          <w:tcPr>
            <w:tcW w:w="1462" w:type="dxa"/>
          </w:tcPr>
          <w:p w:rsidR="006B514F" w:rsidRPr="00E20A8A" w:rsidRDefault="006B514F" w:rsidP="0051493D">
            <w:r w:rsidRPr="00E20A8A">
              <w:t>14</w:t>
            </w:r>
            <w:r w:rsidRPr="00E20A8A">
              <w:rPr>
                <w:vertAlign w:val="superscript"/>
              </w:rPr>
              <w:t>th</w:t>
            </w:r>
            <w:r w:rsidRPr="00E20A8A">
              <w:t xml:space="preserve"> June 2014</w:t>
            </w:r>
          </w:p>
        </w:tc>
      </w:tr>
    </w:tbl>
    <w:p w:rsidR="005A345F" w:rsidRPr="00E20A8A" w:rsidRDefault="005A345F" w:rsidP="002B60A9">
      <w:pPr>
        <w:pStyle w:val="Footer"/>
        <w:tabs>
          <w:tab w:val="clear" w:pos="4320"/>
          <w:tab w:val="clear" w:pos="8640"/>
        </w:tabs>
        <w:spacing w:before="240" w:after="80"/>
        <w:rPr>
          <w:b/>
          <w:smallCaps/>
          <w:sz w:val="22"/>
          <w:szCs w:val="22"/>
        </w:rPr>
      </w:pPr>
    </w:p>
    <w:p w:rsidR="002B60A9" w:rsidRPr="00E20A8A" w:rsidRDefault="002B60A9" w:rsidP="002B60A9">
      <w:pPr>
        <w:pStyle w:val="Footer"/>
        <w:tabs>
          <w:tab w:val="clear" w:pos="4320"/>
          <w:tab w:val="clear" w:pos="8640"/>
        </w:tabs>
        <w:spacing w:before="240" w:after="80"/>
        <w:rPr>
          <w:b/>
          <w:smallCaps/>
          <w:sz w:val="22"/>
          <w:szCs w:val="22"/>
        </w:rPr>
      </w:pPr>
      <w:r w:rsidRPr="00E20A8A">
        <w:rPr>
          <w:b/>
          <w:smallCaps/>
          <w:sz w:val="22"/>
          <w:szCs w:val="22"/>
        </w:rPr>
        <w:t xml:space="preserve">B.  GEF </w:t>
      </w:r>
      <w:proofErr w:type="gramStart"/>
      <w:r w:rsidRPr="00E20A8A">
        <w:rPr>
          <w:b/>
          <w:smallCaps/>
          <w:sz w:val="22"/>
          <w:szCs w:val="22"/>
        </w:rPr>
        <w:t>Agency(</w:t>
      </w:r>
      <w:proofErr w:type="spellStart"/>
      <w:proofErr w:type="gramEnd"/>
      <w:r w:rsidRPr="00E20A8A">
        <w:rPr>
          <w:b/>
          <w:smallCaps/>
          <w:sz w:val="22"/>
          <w:szCs w:val="22"/>
        </w:rPr>
        <w:t>ies</w:t>
      </w:r>
      <w:proofErr w:type="spellEnd"/>
      <w:r w:rsidRPr="00E20A8A">
        <w:rPr>
          <w:b/>
          <w:smallCaps/>
          <w:sz w:val="22"/>
          <w:szCs w:val="22"/>
        </w:rPr>
        <w:t>) Certification</w:t>
      </w:r>
      <w:r w:rsidRPr="00E20A8A">
        <w:rPr>
          <w:b/>
          <w:smallCaps/>
          <w:sz w:val="22"/>
          <w:szCs w:val="22"/>
        </w:rPr>
        <w:tab/>
      </w:r>
    </w:p>
    <w:tbl>
      <w:tblPr>
        <w:tblW w:w="1089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52"/>
        <w:gridCol w:w="2139"/>
        <w:gridCol w:w="1462"/>
        <w:gridCol w:w="1817"/>
        <w:gridCol w:w="1710"/>
        <w:gridCol w:w="1710"/>
      </w:tblGrid>
      <w:tr w:rsidR="002B60A9" w:rsidRPr="00E20A8A" w:rsidTr="00574999">
        <w:trPr>
          <w:cantSplit/>
          <w:trHeight w:val="377"/>
        </w:trPr>
        <w:tc>
          <w:tcPr>
            <w:tcW w:w="10890" w:type="dxa"/>
            <w:gridSpan w:val="6"/>
          </w:tcPr>
          <w:p w:rsidR="002B60A9" w:rsidRPr="00E20A8A" w:rsidRDefault="002B60A9" w:rsidP="00F17F7D">
            <w:pPr>
              <w:spacing w:after="120"/>
              <w:ind w:right="1573"/>
              <w:rPr>
                <w:b/>
                <w:sz w:val="22"/>
                <w:szCs w:val="22"/>
              </w:rPr>
            </w:pPr>
            <w:r w:rsidRPr="00E20A8A">
              <w:rPr>
                <w:b/>
                <w:sz w:val="22"/>
                <w:szCs w:val="22"/>
              </w:rPr>
              <w:t>This request has been prepared in accordance with GEF/LDCF/SCCF/NPIF policies and procedures and meets the GEF/LDCF/SCCF/NPIF criteria for project identification and preparation.</w:t>
            </w:r>
          </w:p>
        </w:tc>
      </w:tr>
      <w:tr w:rsidR="00405310" w:rsidRPr="00E20A8A" w:rsidTr="00574999">
        <w:tblPrEx>
          <w:tblLook w:val="01E0" w:firstRow="1" w:lastRow="1" w:firstColumn="1" w:lastColumn="1" w:noHBand="0" w:noVBand="0"/>
        </w:tblPrEx>
        <w:tc>
          <w:tcPr>
            <w:tcW w:w="2052" w:type="dxa"/>
          </w:tcPr>
          <w:p w:rsidR="002B60A9" w:rsidRPr="00E20A8A" w:rsidRDefault="002B60A9" w:rsidP="008C215D">
            <w:pPr>
              <w:jc w:val="center"/>
              <w:rPr>
                <w:b/>
                <w:sz w:val="22"/>
                <w:szCs w:val="22"/>
              </w:rPr>
            </w:pPr>
            <w:r w:rsidRPr="00E20A8A">
              <w:rPr>
                <w:b/>
                <w:sz w:val="22"/>
                <w:szCs w:val="22"/>
              </w:rPr>
              <w:t>Agency Coordinator, Agency name</w:t>
            </w:r>
          </w:p>
        </w:tc>
        <w:tc>
          <w:tcPr>
            <w:tcW w:w="2139" w:type="dxa"/>
          </w:tcPr>
          <w:p w:rsidR="002B60A9" w:rsidRPr="00E20A8A" w:rsidRDefault="002B60A9" w:rsidP="008C215D">
            <w:pPr>
              <w:jc w:val="center"/>
              <w:rPr>
                <w:b/>
                <w:sz w:val="22"/>
                <w:szCs w:val="22"/>
              </w:rPr>
            </w:pPr>
          </w:p>
          <w:p w:rsidR="002B60A9" w:rsidRPr="00E20A8A" w:rsidRDefault="002B60A9" w:rsidP="008C215D">
            <w:pPr>
              <w:jc w:val="center"/>
              <w:rPr>
                <w:b/>
                <w:sz w:val="22"/>
                <w:szCs w:val="22"/>
              </w:rPr>
            </w:pPr>
            <w:r w:rsidRPr="00E20A8A">
              <w:rPr>
                <w:b/>
                <w:sz w:val="22"/>
                <w:szCs w:val="22"/>
              </w:rPr>
              <w:t>Signature</w:t>
            </w:r>
          </w:p>
        </w:tc>
        <w:tc>
          <w:tcPr>
            <w:tcW w:w="1462" w:type="dxa"/>
          </w:tcPr>
          <w:p w:rsidR="002B60A9" w:rsidRPr="00E20A8A" w:rsidRDefault="002B60A9" w:rsidP="008C215D">
            <w:pPr>
              <w:jc w:val="center"/>
              <w:rPr>
                <w:b/>
                <w:sz w:val="22"/>
                <w:szCs w:val="22"/>
              </w:rPr>
            </w:pPr>
            <w:r w:rsidRPr="00E20A8A">
              <w:rPr>
                <w:b/>
                <w:bCs/>
                <w:smallCaps/>
                <w:sz w:val="22"/>
                <w:szCs w:val="22"/>
              </w:rPr>
              <w:t>Date</w:t>
            </w:r>
            <w:r w:rsidRPr="00E20A8A">
              <w:rPr>
                <w:b/>
                <w:sz w:val="22"/>
                <w:szCs w:val="22"/>
              </w:rPr>
              <w:t xml:space="preserve"> </w:t>
            </w:r>
            <w:r w:rsidRPr="00E20A8A">
              <w:rPr>
                <w:i/>
                <w:sz w:val="22"/>
                <w:szCs w:val="22"/>
              </w:rPr>
              <w:t>(MM/</w:t>
            </w:r>
            <w:proofErr w:type="spellStart"/>
            <w:r w:rsidRPr="00E20A8A">
              <w:rPr>
                <w:i/>
                <w:sz w:val="22"/>
                <w:szCs w:val="22"/>
              </w:rPr>
              <w:t>dd</w:t>
            </w:r>
            <w:proofErr w:type="spellEnd"/>
            <w:r w:rsidRPr="00E20A8A">
              <w:rPr>
                <w:i/>
                <w:sz w:val="22"/>
                <w:szCs w:val="22"/>
              </w:rPr>
              <w:t>/</w:t>
            </w:r>
            <w:proofErr w:type="spellStart"/>
            <w:r w:rsidRPr="00E20A8A">
              <w:rPr>
                <w:i/>
                <w:sz w:val="22"/>
                <w:szCs w:val="22"/>
              </w:rPr>
              <w:t>yyyy</w:t>
            </w:r>
            <w:proofErr w:type="spellEnd"/>
            <w:r w:rsidRPr="00E20A8A">
              <w:rPr>
                <w:i/>
                <w:sz w:val="22"/>
                <w:szCs w:val="22"/>
              </w:rPr>
              <w:t>)</w:t>
            </w:r>
          </w:p>
        </w:tc>
        <w:tc>
          <w:tcPr>
            <w:tcW w:w="1817" w:type="dxa"/>
          </w:tcPr>
          <w:p w:rsidR="002B60A9" w:rsidRPr="00E20A8A" w:rsidRDefault="002B60A9" w:rsidP="008C215D">
            <w:pPr>
              <w:jc w:val="center"/>
              <w:rPr>
                <w:b/>
                <w:sz w:val="22"/>
                <w:szCs w:val="22"/>
              </w:rPr>
            </w:pPr>
            <w:r w:rsidRPr="00E20A8A">
              <w:rPr>
                <w:b/>
                <w:sz w:val="22"/>
                <w:szCs w:val="22"/>
              </w:rPr>
              <w:t>Project Contact Person</w:t>
            </w:r>
          </w:p>
        </w:tc>
        <w:tc>
          <w:tcPr>
            <w:tcW w:w="1710" w:type="dxa"/>
          </w:tcPr>
          <w:p w:rsidR="002B60A9" w:rsidRPr="00E20A8A" w:rsidRDefault="002B60A9" w:rsidP="008C215D">
            <w:pPr>
              <w:jc w:val="center"/>
              <w:rPr>
                <w:b/>
                <w:sz w:val="22"/>
                <w:szCs w:val="22"/>
              </w:rPr>
            </w:pPr>
          </w:p>
          <w:p w:rsidR="002B60A9" w:rsidRPr="00E20A8A" w:rsidRDefault="002B60A9" w:rsidP="008C215D">
            <w:pPr>
              <w:jc w:val="center"/>
              <w:rPr>
                <w:b/>
                <w:sz w:val="22"/>
                <w:szCs w:val="22"/>
              </w:rPr>
            </w:pPr>
            <w:r w:rsidRPr="00E20A8A">
              <w:rPr>
                <w:b/>
                <w:sz w:val="22"/>
                <w:szCs w:val="22"/>
              </w:rPr>
              <w:t>Telephone</w:t>
            </w:r>
          </w:p>
        </w:tc>
        <w:tc>
          <w:tcPr>
            <w:tcW w:w="1710" w:type="dxa"/>
          </w:tcPr>
          <w:p w:rsidR="002B60A9" w:rsidRPr="00E20A8A" w:rsidRDefault="002B60A9" w:rsidP="008C215D">
            <w:pPr>
              <w:jc w:val="center"/>
              <w:rPr>
                <w:b/>
                <w:sz w:val="22"/>
                <w:szCs w:val="22"/>
              </w:rPr>
            </w:pPr>
            <w:r w:rsidRPr="00E20A8A">
              <w:rPr>
                <w:b/>
                <w:sz w:val="22"/>
                <w:szCs w:val="22"/>
              </w:rPr>
              <w:t>Email Address</w:t>
            </w:r>
          </w:p>
        </w:tc>
      </w:tr>
      <w:tr w:rsidR="00405310" w:rsidRPr="00E20A8A" w:rsidTr="00574999">
        <w:tblPrEx>
          <w:tblLook w:val="01E0" w:firstRow="1" w:lastRow="1" w:firstColumn="1" w:lastColumn="1" w:noHBand="0" w:noVBand="0"/>
        </w:tblPrEx>
        <w:tc>
          <w:tcPr>
            <w:tcW w:w="2052" w:type="dxa"/>
          </w:tcPr>
          <w:p w:rsidR="005639C1" w:rsidRPr="00E20A8A" w:rsidRDefault="00483C6C" w:rsidP="008C215D">
            <w:pPr>
              <w:jc w:val="center"/>
              <w:rPr>
                <w:sz w:val="22"/>
                <w:szCs w:val="22"/>
              </w:rPr>
            </w:pPr>
            <w:r w:rsidRPr="00E20A8A">
              <w:rPr>
                <w:sz w:val="22"/>
                <w:szCs w:val="22"/>
              </w:rPr>
              <w:t xml:space="preserve">Brennan </w:t>
            </w:r>
            <w:proofErr w:type="spellStart"/>
            <w:r w:rsidRPr="00E20A8A">
              <w:rPr>
                <w:sz w:val="22"/>
                <w:szCs w:val="22"/>
              </w:rPr>
              <w:t>VanDyke</w:t>
            </w:r>
            <w:proofErr w:type="spellEnd"/>
            <w:r w:rsidR="005639C1" w:rsidRPr="00E20A8A">
              <w:rPr>
                <w:sz w:val="22"/>
                <w:szCs w:val="22"/>
              </w:rPr>
              <w:t>,</w:t>
            </w:r>
          </w:p>
          <w:p w:rsidR="005639C1" w:rsidRPr="00E20A8A" w:rsidRDefault="005639C1" w:rsidP="008C215D">
            <w:pPr>
              <w:jc w:val="center"/>
              <w:rPr>
                <w:sz w:val="22"/>
                <w:szCs w:val="22"/>
              </w:rPr>
            </w:pPr>
            <w:r w:rsidRPr="00E20A8A">
              <w:rPr>
                <w:sz w:val="22"/>
                <w:szCs w:val="22"/>
              </w:rPr>
              <w:t>GEF Coordination Office</w:t>
            </w:r>
          </w:p>
          <w:p w:rsidR="005639C1" w:rsidRPr="00E20A8A" w:rsidRDefault="005639C1" w:rsidP="008C215D">
            <w:pPr>
              <w:jc w:val="center"/>
              <w:rPr>
                <w:sz w:val="22"/>
                <w:szCs w:val="22"/>
              </w:rPr>
            </w:pPr>
            <w:r w:rsidRPr="00E20A8A">
              <w:rPr>
                <w:sz w:val="22"/>
                <w:szCs w:val="22"/>
              </w:rPr>
              <w:t>UNEP</w:t>
            </w:r>
          </w:p>
        </w:tc>
        <w:tc>
          <w:tcPr>
            <w:tcW w:w="2139" w:type="dxa"/>
          </w:tcPr>
          <w:p w:rsidR="002B60A9" w:rsidRPr="00E20A8A" w:rsidRDefault="002B60A9" w:rsidP="008C215D">
            <w:pPr>
              <w:jc w:val="center"/>
              <w:rPr>
                <w:sz w:val="22"/>
                <w:szCs w:val="22"/>
              </w:rPr>
            </w:pPr>
            <w:r w:rsidRPr="00E20A8A">
              <w:rPr>
                <w:sz w:val="22"/>
                <w:szCs w:val="22"/>
              </w:rPr>
              <w:br/>
            </w:r>
            <w:r w:rsidR="00F6226B" w:rsidRPr="00E20A8A">
              <w:rPr>
                <w:noProof/>
              </w:rPr>
              <w:drawing>
                <wp:inline distT="0" distB="0" distL="0" distR="0" wp14:anchorId="441842EB" wp14:editId="71CBFBD9">
                  <wp:extent cx="1056640" cy="294640"/>
                  <wp:effectExtent l="0" t="0" r="0" b="0"/>
                  <wp:docPr id="2" name="Picture 2"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56640" cy="294640"/>
                          </a:xfrm>
                          <a:prstGeom prst="rect">
                            <a:avLst/>
                          </a:prstGeom>
                          <a:noFill/>
                          <a:ln>
                            <a:noFill/>
                          </a:ln>
                        </pic:spPr>
                      </pic:pic>
                    </a:graphicData>
                  </a:graphic>
                </wp:inline>
              </w:drawing>
            </w:r>
            <w:r w:rsidR="00B85A7D" w:rsidRPr="00E20A8A">
              <w:rPr>
                <w:sz w:val="22"/>
                <w:szCs w:val="22"/>
              </w:rPr>
              <w:t xml:space="preserve"> </w:t>
            </w:r>
          </w:p>
        </w:tc>
        <w:tc>
          <w:tcPr>
            <w:tcW w:w="1462" w:type="dxa"/>
          </w:tcPr>
          <w:p w:rsidR="002B60A9" w:rsidRPr="00E20A8A" w:rsidRDefault="002B60A9" w:rsidP="008C215D">
            <w:pPr>
              <w:jc w:val="center"/>
              <w:rPr>
                <w:sz w:val="22"/>
                <w:szCs w:val="22"/>
              </w:rPr>
            </w:pPr>
          </w:p>
          <w:p w:rsidR="005A345F" w:rsidRPr="00E20A8A" w:rsidRDefault="00ED7566" w:rsidP="00E20A8A">
            <w:pPr>
              <w:jc w:val="center"/>
              <w:rPr>
                <w:sz w:val="22"/>
                <w:szCs w:val="22"/>
              </w:rPr>
            </w:pPr>
            <w:r w:rsidRPr="00E20A8A">
              <w:rPr>
                <w:sz w:val="22"/>
                <w:szCs w:val="22"/>
              </w:rPr>
              <w:t>June 1</w:t>
            </w:r>
            <w:r w:rsidR="00E20A8A">
              <w:rPr>
                <w:sz w:val="22"/>
                <w:szCs w:val="22"/>
              </w:rPr>
              <w:t>6</w:t>
            </w:r>
            <w:r w:rsidR="000C5F65" w:rsidRPr="00E20A8A">
              <w:rPr>
                <w:sz w:val="22"/>
                <w:szCs w:val="22"/>
              </w:rPr>
              <w:t xml:space="preserve">, </w:t>
            </w:r>
            <w:r w:rsidR="005A345F" w:rsidRPr="00E20A8A">
              <w:rPr>
                <w:sz w:val="22"/>
                <w:szCs w:val="22"/>
              </w:rPr>
              <w:t>2014</w:t>
            </w:r>
          </w:p>
        </w:tc>
        <w:tc>
          <w:tcPr>
            <w:tcW w:w="1817" w:type="dxa"/>
          </w:tcPr>
          <w:p w:rsidR="002B60A9" w:rsidRPr="00E20A8A" w:rsidRDefault="005639C1" w:rsidP="008C215D">
            <w:pPr>
              <w:jc w:val="center"/>
              <w:rPr>
                <w:sz w:val="22"/>
                <w:szCs w:val="22"/>
              </w:rPr>
            </w:pPr>
            <w:r w:rsidRPr="00E20A8A">
              <w:rPr>
                <w:sz w:val="22"/>
                <w:szCs w:val="22"/>
              </w:rPr>
              <w:t xml:space="preserve">Adamou </w:t>
            </w:r>
            <w:proofErr w:type="spellStart"/>
            <w:r w:rsidRPr="00E20A8A">
              <w:rPr>
                <w:sz w:val="22"/>
                <w:szCs w:val="22"/>
              </w:rPr>
              <w:t>Bouhari</w:t>
            </w:r>
            <w:proofErr w:type="spellEnd"/>
          </w:p>
          <w:p w:rsidR="005639C1" w:rsidRPr="00E20A8A" w:rsidRDefault="005639C1" w:rsidP="008C215D">
            <w:pPr>
              <w:jc w:val="center"/>
              <w:rPr>
                <w:sz w:val="22"/>
                <w:szCs w:val="22"/>
              </w:rPr>
            </w:pPr>
            <w:r w:rsidRPr="00E20A8A">
              <w:rPr>
                <w:sz w:val="22"/>
                <w:szCs w:val="22"/>
              </w:rPr>
              <w:t>Task Manager</w:t>
            </w:r>
          </w:p>
          <w:p w:rsidR="005639C1" w:rsidRPr="00E20A8A" w:rsidRDefault="005639C1" w:rsidP="008C215D">
            <w:pPr>
              <w:jc w:val="center"/>
              <w:rPr>
                <w:sz w:val="22"/>
                <w:szCs w:val="22"/>
              </w:rPr>
            </w:pPr>
            <w:r w:rsidRPr="00E20A8A">
              <w:rPr>
                <w:sz w:val="22"/>
                <w:szCs w:val="22"/>
              </w:rPr>
              <w:t>Biodiversity/Land Degradation</w:t>
            </w:r>
          </w:p>
          <w:p w:rsidR="005639C1" w:rsidRPr="00E20A8A" w:rsidRDefault="005639C1" w:rsidP="008C215D">
            <w:pPr>
              <w:jc w:val="center"/>
              <w:rPr>
                <w:sz w:val="22"/>
                <w:szCs w:val="22"/>
              </w:rPr>
            </w:pPr>
            <w:r w:rsidRPr="00E20A8A">
              <w:rPr>
                <w:sz w:val="22"/>
                <w:szCs w:val="22"/>
              </w:rPr>
              <w:t>UNEP</w:t>
            </w:r>
          </w:p>
        </w:tc>
        <w:tc>
          <w:tcPr>
            <w:tcW w:w="1710" w:type="dxa"/>
          </w:tcPr>
          <w:p w:rsidR="002B60A9" w:rsidRPr="00E20A8A" w:rsidRDefault="005639C1" w:rsidP="008C215D">
            <w:pPr>
              <w:jc w:val="center"/>
              <w:rPr>
                <w:sz w:val="22"/>
                <w:szCs w:val="22"/>
              </w:rPr>
            </w:pPr>
            <w:r w:rsidRPr="00E20A8A">
              <w:rPr>
                <w:sz w:val="22"/>
                <w:szCs w:val="22"/>
              </w:rPr>
              <w:t>+</w:t>
            </w:r>
            <w:r w:rsidR="00405310" w:rsidRPr="00E20A8A">
              <w:rPr>
                <w:sz w:val="22"/>
                <w:szCs w:val="22"/>
              </w:rPr>
              <w:t>254207623860</w:t>
            </w:r>
          </w:p>
        </w:tc>
        <w:tc>
          <w:tcPr>
            <w:tcW w:w="1710" w:type="dxa"/>
          </w:tcPr>
          <w:p w:rsidR="002B60A9" w:rsidRPr="00E20A8A" w:rsidRDefault="00405310" w:rsidP="008C215D">
            <w:pPr>
              <w:jc w:val="center"/>
              <w:rPr>
                <w:sz w:val="22"/>
                <w:szCs w:val="22"/>
              </w:rPr>
            </w:pPr>
            <w:r w:rsidRPr="00E20A8A">
              <w:rPr>
                <w:sz w:val="22"/>
                <w:szCs w:val="22"/>
              </w:rPr>
              <w:t>Adamou.Bouhari@unep.org</w:t>
            </w:r>
          </w:p>
        </w:tc>
      </w:tr>
    </w:tbl>
    <w:p w:rsidR="002B60A9" w:rsidRPr="00E20A8A" w:rsidRDefault="002B60A9" w:rsidP="00E2100E">
      <w:pPr>
        <w:rPr>
          <w:sz w:val="22"/>
          <w:szCs w:val="22"/>
        </w:rPr>
      </w:pPr>
    </w:p>
    <w:p w:rsidR="00C141E7" w:rsidRPr="00E20A8A" w:rsidRDefault="00C141E7" w:rsidP="00E2100E">
      <w:pPr>
        <w:rPr>
          <w:sz w:val="22"/>
          <w:szCs w:val="22"/>
        </w:rPr>
      </w:pPr>
      <w:bookmarkStart w:id="11" w:name="GEF_MSPAPRV_52"/>
    </w:p>
    <w:p w:rsidR="00C141E7" w:rsidRPr="00E20A8A" w:rsidRDefault="00C141E7" w:rsidP="00E2100E">
      <w:pPr>
        <w:rPr>
          <w:sz w:val="22"/>
          <w:szCs w:val="22"/>
        </w:rPr>
      </w:pPr>
    </w:p>
    <w:p w:rsidR="00C141E7" w:rsidRPr="00E20A8A" w:rsidRDefault="00C141E7" w:rsidP="00E2100E">
      <w:pPr>
        <w:rPr>
          <w:sz w:val="22"/>
          <w:szCs w:val="22"/>
        </w:rPr>
      </w:pPr>
    </w:p>
    <w:p w:rsidR="00C141E7" w:rsidRPr="00E20A8A" w:rsidRDefault="00C141E7" w:rsidP="00E2100E">
      <w:pPr>
        <w:rPr>
          <w:sz w:val="22"/>
          <w:szCs w:val="22"/>
        </w:rPr>
      </w:pPr>
    </w:p>
    <w:p w:rsidR="00E2100E" w:rsidRPr="00E20A8A" w:rsidRDefault="00E41B46" w:rsidP="00E2100E">
      <w:pPr>
        <w:rPr>
          <w:vanish/>
          <w:sz w:val="22"/>
          <w:szCs w:val="22"/>
        </w:rPr>
      </w:pPr>
      <w:r w:rsidRPr="00E20A8A">
        <w:rPr>
          <w:vanish/>
          <w:sz w:val="22"/>
          <w:szCs w:val="22"/>
        </w:rPr>
        <w:fldChar w:fldCharType="begin">
          <w:ffData>
            <w:name w:val="GEF_MSPAPRV_52"/>
            <w:enabled/>
            <w:calcOnExit w:val="0"/>
            <w:textInput>
              <w:default w:val="GEF_MSPAPRV_52"/>
            </w:textInput>
          </w:ffData>
        </w:fldChar>
      </w:r>
      <w:r w:rsidR="00E2100E" w:rsidRPr="00E20A8A">
        <w:rPr>
          <w:vanish/>
          <w:sz w:val="22"/>
          <w:szCs w:val="22"/>
        </w:rPr>
        <w:instrText xml:space="preserve"> FORMTEXT </w:instrText>
      </w:r>
      <w:r w:rsidRPr="00E20A8A">
        <w:rPr>
          <w:vanish/>
          <w:sz w:val="22"/>
          <w:szCs w:val="22"/>
        </w:rPr>
      </w:r>
      <w:r w:rsidRPr="00E20A8A">
        <w:rPr>
          <w:vanish/>
          <w:sz w:val="22"/>
          <w:szCs w:val="22"/>
        </w:rPr>
        <w:fldChar w:fldCharType="separate"/>
      </w:r>
      <w:r w:rsidR="00E2100E" w:rsidRPr="00E20A8A">
        <w:rPr>
          <w:noProof/>
          <w:vanish/>
          <w:sz w:val="22"/>
          <w:szCs w:val="22"/>
        </w:rPr>
        <w:t>GEF_MSPAPRV_52</w:t>
      </w:r>
      <w:r w:rsidRPr="00E20A8A">
        <w:rPr>
          <w:vanish/>
          <w:sz w:val="22"/>
          <w:szCs w:val="22"/>
        </w:rPr>
        <w:fldChar w:fldCharType="end"/>
      </w:r>
      <w:bookmarkEnd w:id="11"/>
    </w:p>
    <w:p w:rsidR="008130AD" w:rsidRPr="00E20A8A" w:rsidRDefault="008130AD" w:rsidP="00E2100E">
      <w:pPr>
        <w:rPr>
          <w:sz w:val="22"/>
          <w:szCs w:val="22"/>
        </w:rPr>
      </w:pPr>
      <w:r w:rsidRPr="00E20A8A">
        <w:rPr>
          <w:b/>
          <w:sz w:val="22"/>
          <w:szCs w:val="22"/>
        </w:rPr>
        <w:t xml:space="preserve">ANNEX A:  PROJECT RESULTS FRAMEWORK </w:t>
      </w:r>
      <w:r w:rsidRPr="00E20A8A">
        <w:rPr>
          <w:sz w:val="22"/>
          <w:szCs w:val="22"/>
        </w:rPr>
        <w:t>(either copy and paste here the framework from the Agency document, or provide reference to the page in the project document where the framework could be found).</w:t>
      </w:r>
    </w:p>
    <w:p w:rsidR="00BC57E2" w:rsidRPr="00E20A8A" w:rsidRDefault="00BC57E2" w:rsidP="00E2100E">
      <w:pPr>
        <w:rPr>
          <w:sz w:val="22"/>
          <w:szCs w:val="22"/>
        </w:rPr>
      </w:pPr>
    </w:p>
    <w:p w:rsidR="00BC57E2" w:rsidRPr="00E20A8A" w:rsidRDefault="00BC57E2" w:rsidP="00E2100E">
      <w:pPr>
        <w:rPr>
          <w:sz w:val="22"/>
          <w:szCs w:val="22"/>
        </w:rPr>
      </w:pPr>
    </w:p>
    <w:p w:rsidR="00BC57E2" w:rsidRPr="00E20A8A" w:rsidRDefault="00BC57E2" w:rsidP="00BC57E2">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7"/>
        <w:gridCol w:w="2037"/>
        <w:gridCol w:w="2629"/>
        <w:gridCol w:w="2031"/>
        <w:gridCol w:w="1985"/>
      </w:tblGrid>
      <w:tr w:rsidR="00BC57E2" w:rsidRPr="00E20A8A" w:rsidTr="00DF67A6">
        <w:tc>
          <w:tcPr>
            <w:tcW w:w="2779" w:type="dxa"/>
            <w:shd w:val="clear" w:color="auto" w:fill="808080"/>
          </w:tcPr>
          <w:p w:rsidR="00BC57E2" w:rsidRPr="00E20A8A" w:rsidRDefault="00BC57E2" w:rsidP="00DF67A6">
            <w:pPr>
              <w:rPr>
                <w:b/>
                <w:sz w:val="22"/>
                <w:szCs w:val="22"/>
              </w:rPr>
            </w:pPr>
            <w:r w:rsidRPr="00E20A8A">
              <w:rPr>
                <w:b/>
                <w:sz w:val="22"/>
                <w:szCs w:val="22"/>
              </w:rPr>
              <w:t>Objectives and Outcomes / Outputs</w:t>
            </w:r>
          </w:p>
        </w:tc>
        <w:tc>
          <w:tcPr>
            <w:tcW w:w="2779" w:type="dxa"/>
            <w:shd w:val="clear" w:color="auto" w:fill="808080"/>
          </w:tcPr>
          <w:p w:rsidR="00BC57E2" w:rsidRPr="00E20A8A" w:rsidRDefault="00BC57E2" w:rsidP="00DF67A6">
            <w:pPr>
              <w:rPr>
                <w:b/>
                <w:sz w:val="22"/>
                <w:szCs w:val="22"/>
              </w:rPr>
            </w:pPr>
            <w:r w:rsidRPr="00E20A8A">
              <w:rPr>
                <w:b/>
                <w:sz w:val="22"/>
                <w:szCs w:val="22"/>
              </w:rPr>
              <w:t>Objectively Verifiable Indicators</w:t>
            </w:r>
          </w:p>
        </w:tc>
        <w:tc>
          <w:tcPr>
            <w:tcW w:w="2779" w:type="dxa"/>
            <w:shd w:val="clear" w:color="auto" w:fill="808080"/>
          </w:tcPr>
          <w:p w:rsidR="00BC57E2" w:rsidRPr="00E20A8A" w:rsidRDefault="00BC57E2" w:rsidP="00DF67A6">
            <w:pPr>
              <w:rPr>
                <w:b/>
                <w:sz w:val="22"/>
                <w:szCs w:val="22"/>
              </w:rPr>
            </w:pPr>
            <w:r w:rsidRPr="00E20A8A">
              <w:rPr>
                <w:b/>
                <w:sz w:val="22"/>
                <w:szCs w:val="22"/>
              </w:rPr>
              <w:t>Baseline / Target</w:t>
            </w:r>
          </w:p>
        </w:tc>
        <w:tc>
          <w:tcPr>
            <w:tcW w:w="2779" w:type="dxa"/>
            <w:shd w:val="clear" w:color="auto" w:fill="808080"/>
          </w:tcPr>
          <w:p w:rsidR="00BC57E2" w:rsidRPr="00E20A8A" w:rsidRDefault="00BC57E2" w:rsidP="00DF67A6">
            <w:pPr>
              <w:rPr>
                <w:b/>
                <w:sz w:val="22"/>
                <w:szCs w:val="22"/>
              </w:rPr>
            </w:pPr>
            <w:r w:rsidRPr="00E20A8A">
              <w:rPr>
                <w:b/>
                <w:sz w:val="22"/>
                <w:szCs w:val="22"/>
              </w:rPr>
              <w:t>Means of Verification</w:t>
            </w:r>
          </w:p>
        </w:tc>
        <w:tc>
          <w:tcPr>
            <w:tcW w:w="2780" w:type="dxa"/>
            <w:shd w:val="clear" w:color="auto" w:fill="808080"/>
          </w:tcPr>
          <w:p w:rsidR="00BC57E2" w:rsidRPr="00E20A8A" w:rsidRDefault="00BC57E2" w:rsidP="00DF67A6">
            <w:pPr>
              <w:rPr>
                <w:b/>
                <w:sz w:val="22"/>
                <w:szCs w:val="22"/>
              </w:rPr>
            </w:pPr>
            <w:r w:rsidRPr="00E20A8A">
              <w:rPr>
                <w:b/>
                <w:sz w:val="22"/>
                <w:szCs w:val="22"/>
              </w:rPr>
              <w:t>Assumptions</w:t>
            </w:r>
          </w:p>
        </w:tc>
      </w:tr>
      <w:tr w:rsidR="00BC57E2" w:rsidRPr="00E20A8A" w:rsidTr="00DF67A6">
        <w:tc>
          <w:tcPr>
            <w:tcW w:w="2779" w:type="dxa"/>
            <w:shd w:val="clear" w:color="auto" w:fill="BFBFBF"/>
          </w:tcPr>
          <w:p w:rsidR="00BC57E2" w:rsidRPr="00E20A8A" w:rsidRDefault="00BC57E2" w:rsidP="00DF67A6">
            <w:pPr>
              <w:rPr>
                <w:b/>
                <w:sz w:val="22"/>
                <w:szCs w:val="22"/>
              </w:rPr>
            </w:pPr>
          </w:p>
        </w:tc>
        <w:tc>
          <w:tcPr>
            <w:tcW w:w="2779" w:type="dxa"/>
            <w:shd w:val="clear" w:color="auto" w:fill="BFBFBF"/>
          </w:tcPr>
          <w:p w:rsidR="00BC57E2" w:rsidRPr="00E20A8A" w:rsidRDefault="00BC57E2" w:rsidP="00DF67A6">
            <w:pPr>
              <w:rPr>
                <w:b/>
                <w:sz w:val="22"/>
                <w:szCs w:val="22"/>
              </w:rPr>
            </w:pPr>
          </w:p>
        </w:tc>
        <w:tc>
          <w:tcPr>
            <w:tcW w:w="2779" w:type="dxa"/>
            <w:shd w:val="clear" w:color="auto" w:fill="BFBFBF"/>
          </w:tcPr>
          <w:p w:rsidR="00BC57E2" w:rsidRPr="00E20A8A" w:rsidRDefault="00BC57E2" w:rsidP="00DF67A6">
            <w:pPr>
              <w:rPr>
                <w:b/>
                <w:sz w:val="22"/>
                <w:szCs w:val="22"/>
              </w:rPr>
            </w:pPr>
          </w:p>
        </w:tc>
        <w:tc>
          <w:tcPr>
            <w:tcW w:w="2779" w:type="dxa"/>
            <w:shd w:val="clear" w:color="auto" w:fill="BFBFBF"/>
          </w:tcPr>
          <w:p w:rsidR="00BC57E2" w:rsidRPr="00E20A8A" w:rsidRDefault="00BC57E2" w:rsidP="00DF67A6">
            <w:pPr>
              <w:rPr>
                <w:b/>
                <w:sz w:val="22"/>
                <w:szCs w:val="22"/>
              </w:rPr>
            </w:pPr>
          </w:p>
        </w:tc>
        <w:tc>
          <w:tcPr>
            <w:tcW w:w="2780" w:type="dxa"/>
            <w:shd w:val="clear" w:color="auto" w:fill="BFBFBF"/>
          </w:tcPr>
          <w:p w:rsidR="00BC57E2" w:rsidRPr="00E20A8A" w:rsidRDefault="00BC57E2" w:rsidP="00DF67A6">
            <w:pPr>
              <w:rPr>
                <w:b/>
                <w:sz w:val="22"/>
                <w:szCs w:val="22"/>
              </w:rPr>
            </w:pPr>
          </w:p>
        </w:tc>
      </w:tr>
      <w:tr w:rsidR="00BC57E2" w:rsidRPr="00E20A8A" w:rsidTr="00DF67A6">
        <w:tc>
          <w:tcPr>
            <w:tcW w:w="2779" w:type="dxa"/>
            <w:shd w:val="clear" w:color="auto" w:fill="BFBFBF"/>
          </w:tcPr>
          <w:p w:rsidR="00BC57E2" w:rsidRPr="00E20A8A" w:rsidRDefault="00BC57E2" w:rsidP="00DF67A6">
            <w:pPr>
              <w:rPr>
                <w:b/>
                <w:sz w:val="22"/>
                <w:szCs w:val="22"/>
              </w:rPr>
            </w:pPr>
            <w:r w:rsidRPr="00E20A8A">
              <w:rPr>
                <w:b/>
                <w:sz w:val="22"/>
                <w:szCs w:val="22"/>
              </w:rPr>
              <w:t>Project Objective</w:t>
            </w:r>
          </w:p>
        </w:tc>
        <w:tc>
          <w:tcPr>
            <w:tcW w:w="2779" w:type="dxa"/>
            <w:shd w:val="clear" w:color="auto" w:fill="BFBFBF"/>
          </w:tcPr>
          <w:p w:rsidR="00BC57E2" w:rsidRPr="00E20A8A" w:rsidRDefault="00BC57E2" w:rsidP="00DF67A6">
            <w:pPr>
              <w:rPr>
                <w:b/>
                <w:sz w:val="22"/>
                <w:szCs w:val="22"/>
              </w:rPr>
            </w:pPr>
          </w:p>
        </w:tc>
        <w:tc>
          <w:tcPr>
            <w:tcW w:w="2779" w:type="dxa"/>
            <w:shd w:val="clear" w:color="auto" w:fill="BFBFBF"/>
          </w:tcPr>
          <w:p w:rsidR="00BC57E2" w:rsidRPr="00E20A8A" w:rsidRDefault="00BC57E2" w:rsidP="00DF67A6">
            <w:pPr>
              <w:rPr>
                <w:b/>
                <w:sz w:val="22"/>
                <w:szCs w:val="22"/>
              </w:rPr>
            </w:pPr>
          </w:p>
        </w:tc>
        <w:tc>
          <w:tcPr>
            <w:tcW w:w="2779" w:type="dxa"/>
            <w:shd w:val="clear" w:color="auto" w:fill="BFBFBF"/>
          </w:tcPr>
          <w:p w:rsidR="00BC57E2" w:rsidRPr="00E20A8A" w:rsidRDefault="00BC57E2" w:rsidP="00DF67A6">
            <w:pPr>
              <w:rPr>
                <w:b/>
                <w:sz w:val="22"/>
                <w:szCs w:val="22"/>
              </w:rPr>
            </w:pPr>
          </w:p>
        </w:tc>
        <w:tc>
          <w:tcPr>
            <w:tcW w:w="2780" w:type="dxa"/>
            <w:shd w:val="clear" w:color="auto" w:fill="BFBFBF"/>
          </w:tcPr>
          <w:p w:rsidR="00BC57E2" w:rsidRPr="00E20A8A" w:rsidRDefault="00BC57E2" w:rsidP="00DF67A6">
            <w:pPr>
              <w:rPr>
                <w:b/>
                <w:sz w:val="22"/>
                <w:szCs w:val="22"/>
              </w:rPr>
            </w:pPr>
          </w:p>
        </w:tc>
      </w:tr>
      <w:tr w:rsidR="00BC57E2" w:rsidRPr="00E20A8A" w:rsidTr="00DF67A6">
        <w:tc>
          <w:tcPr>
            <w:tcW w:w="2779" w:type="dxa"/>
          </w:tcPr>
          <w:p w:rsidR="00BC57E2" w:rsidRPr="00E20A8A" w:rsidRDefault="00BC57E2" w:rsidP="00BC57E2">
            <w:pPr>
              <w:rPr>
                <w:sz w:val="22"/>
                <w:szCs w:val="22"/>
              </w:rPr>
            </w:pPr>
            <w:r w:rsidRPr="00E20A8A">
              <w:rPr>
                <w:bCs/>
                <w:iCs/>
                <w:noProof/>
                <w:color w:val="000000"/>
                <w:sz w:val="22"/>
                <w:szCs w:val="22"/>
              </w:rPr>
              <w:t xml:space="preserve">To facilitate access to GEF funding by </w:t>
            </w:r>
            <w:r w:rsidR="00037FF3" w:rsidRPr="00E20A8A">
              <w:rPr>
                <w:bCs/>
                <w:iCs/>
                <w:noProof/>
                <w:color w:val="000000"/>
                <w:sz w:val="22"/>
                <w:szCs w:val="22"/>
              </w:rPr>
              <w:t>16</w:t>
            </w:r>
            <w:r w:rsidRPr="00E20A8A">
              <w:rPr>
                <w:bCs/>
                <w:iCs/>
                <w:noProof/>
                <w:color w:val="000000"/>
                <w:sz w:val="22"/>
                <w:szCs w:val="22"/>
              </w:rPr>
              <w:t xml:space="preserve"> countries for  Enabling Activities to meet their obligations under the UNCCD by</w:t>
            </w:r>
            <w:r w:rsidRPr="00E20A8A">
              <w:rPr>
                <w:lang w:val="en-GB"/>
              </w:rPr>
              <w:t xml:space="preserve"> supporting NAP alignment and  reporting process</w:t>
            </w:r>
          </w:p>
        </w:tc>
        <w:tc>
          <w:tcPr>
            <w:tcW w:w="2779" w:type="dxa"/>
          </w:tcPr>
          <w:p w:rsidR="00BC57E2" w:rsidRPr="00E20A8A" w:rsidRDefault="00037FF3" w:rsidP="00DF67A6">
            <w:pPr>
              <w:rPr>
                <w:lang w:val="en-GB"/>
              </w:rPr>
            </w:pPr>
            <w:r w:rsidRPr="00E20A8A">
              <w:t>16</w:t>
            </w:r>
            <w:r w:rsidR="00BC57E2" w:rsidRPr="00E20A8A">
              <w:rPr>
                <w:lang w:val="en-GB"/>
              </w:rPr>
              <w:t xml:space="preserve"> countries access GEF funds to fulfil their obligations in accordance with the provisions provided in the UNCCD </w:t>
            </w:r>
          </w:p>
          <w:p w:rsidR="00BC57E2" w:rsidRPr="00E20A8A" w:rsidRDefault="00BC57E2" w:rsidP="00DF67A6">
            <w:pPr>
              <w:rPr>
                <w:lang w:val="en-GB"/>
              </w:rPr>
            </w:pPr>
          </w:p>
          <w:p w:rsidR="00BC57E2" w:rsidRPr="00E20A8A" w:rsidRDefault="00037FF3" w:rsidP="00DF67A6">
            <w:pPr>
              <w:rPr>
                <w:lang w:val="en-GB"/>
              </w:rPr>
            </w:pPr>
            <w:r w:rsidRPr="00E20A8A">
              <w:rPr>
                <w:lang w:val="en-GB"/>
              </w:rPr>
              <w:t>16</w:t>
            </w:r>
            <w:r w:rsidR="00BC57E2" w:rsidRPr="00E20A8A">
              <w:rPr>
                <w:lang w:val="en-GB"/>
              </w:rPr>
              <w:t xml:space="preserve"> National Reports prepared and submitted to UNCCD</w:t>
            </w:r>
          </w:p>
          <w:p w:rsidR="00BC57E2" w:rsidRPr="00E20A8A" w:rsidRDefault="00BC57E2" w:rsidP="00DF67A6">
            <w:pPr>
              <w:rPr>
                <w:lang w:val="en-GB"/>
              </w:rPr>
            </w:pPr>
          </w:p>
          <w:p w:rsidR="00BC57E2" w:rsidRPr="00E20A8A" w:rsidRDefault="00037FF3" w:rsidP="00DF67A6">
            <w:pPr>
              <w:rPr>
                <w:lang w:val="en-GB"/>
              </w:rPr>
            </w:pPr>
            <w:r w:rsidRPr="00E20A8A">
              <w:rPr>
                <w:lang w:val="en-GB"/>
              </w:rPr>
              <w:t>16</w:t>
            </w:r>
            <w:r w:rsidR="00BC57E2" w:rsidRPr="00E20A8A">
              <w:rPr>
                <w:lang w:val="en-GB"/>
              </w:rPr>
              <w:t xml:space="preserve"> Aligned NAPs with UNCCD 10 Years Strategy</w:t>
            </w:r>
          </w:p>
          <w:p w:rsidR="00BC57E2" w:rsidRPr="00E20A8A" w:rsidRDefault="00BC57E2" w:rsidP="00DF67A6">
            <w:pPr>
              <w:rPr>
                <w:lang w:val="en-GB"/>
              </w:rPr>
            </w:pPr>
          </w:p>
          <w:p w:rsidR="00BC57E2" w:rsidRPr="00E20A8A" w:rsidRDefault="00BC57E2" w:rsidP="00BC57E2">
            <w:pPr>
              <w:rPr>
                <w:lang w:val="en-GB"/>
              </w:rPr>
            </w:pPr>
            <w:r w:rsidRPr="00E20A8A">
              <w:rPr>
                <w:lang w:val="en-GB"/>
              </w:rPr>
              <w:t>A functional technical and administrative support</w:t>
            </w:r>
          </w:p>
        </w:tc>
        <w:tc>
          <w:tcPr>
            <w:tcW w:w="2779" w:type="dxa"/>
          </w:tcPr>
          <w:p w:rsidR="00BC57E2" w:rsidRPr="00E20A8A" w:rsidRDefault="00BC57E2" w:rsidP="00DF67A6">
            <w:pPr>
              <w:rPr>
                <w:sz w:val="22"/>
                <w:szCs w:val="22"/>
              </w:rPr>
            </w:pPr>
            <w:r w:rsidRPr="00E20A8A">
              <w:rPr>
                <w:sz w:val="22"/>
                <w:szCs w:val="22"/>
              </w:rPr>
              <w:t xml:space="preserve">Baseline: </w:t>
            </w:r>
            <w:r w:rsidRPr="00E20A8A">
              <w:rPr>
                <w:sz w:val="22"/>
                <w:szCs w:val="22"/>
                <w:lang w:val="en-GB"/>
              </w:rPr>
              <w:t>a) only 11 countries have aligned their NAPs with the 10 year Strategy and b) No country submitted its 2014 Reporting and Review Process</w:t>
            </w:r>
          </w:p>
          <w:p w:rsidR="00BC57E2" w:rsidRPr="00E20A8A" w:rsidRDefault="00BC57E2" w:rsidP="00DF67A6">
            <w:pPr>
              <w:rPr>
                <w:sz w:val="22"/>
                <w:szCs w:val="22"/>
              </w:rPr>
            </w:pPr>
          </w:p>
          <w:p w:rsidR="00BC57E2" w:rsidRPr="00E20A8A" w:rsidRDefault="00BC57E2" w:rsidP="00DF67A6">
            <w:pPr>
              <w:rPr>
                <w:sz w:val="22"/>
                <w:szCs w:val="22"/>
              </w:rPr>
            </w:pPr>
            <w:r w:rsidRPr="00E20A8A">
              <w:rPr>
                <w:sz w:val="22"/>
                <w:szCs w:val="22"/>
              </w:rPr>
              <w:t xml:space="preserve">Target: </w:t>
            </w:r>
          </w:p>
          <w:p w:rsidR="00BC57E2" w:rsidRPr="00E20A8A" w:rsidRDefault="00037FF3" w:rsidP="00D24A61">
            <w:pPr>
              <w:numPr>
                <w:ilvl w:val="0"/>
                <w:numId w:val="18"/>
              </w:numPr>
              <w:rPr>
                <w:sz w:val="22"/>
                <w:szCs w:val="22"/>
              </w:rPr>
            </w:pPr>
            <w:r w:rsidRPr="00E20A8A">
              <w:rPr>
                <w:sz w:val="22"/>
                <w:szCs w:val="22"/>
              </w:rPr>
              <w:t>16</w:t>
            </w:r>
            <w:r w:rsidR="00BC57E2" w:rsidRPr="00E20A8A">
              <w:rPr>
                <w:sz w:val="22"/>
                <w:szCs w:val="22"/>
              </w:rPr>
              <w:t xml:space="preserve"> countries gain access to GEF funding for NAP alignment and reporting</w:t>
            </w:r>
          </w:p>
          <w:p w:rsidR="00BC57E2" w:rsidRPr="00E20A8A" w:rsidRDefault="00037FF3" w:rsidP="00D24A61">
            <w:pPr>
              <w:numPr>
                <w:ilvl w:val="0"/>
                <w:numId w:val="18"/>
              </w:numPr>
              <w:rPr>
                <w:sz w:val="22"/>
                <w:szCs w:val="22"/>
              </w:rPr>
            </w:pPr>
            <w:r w:rsidRPr="00E20A8A">
              <w:rPr>
                <w:sz w:val="22"/>
                <w:szCs w:val="22"/>
              </w:rPr>
              <w:t>16</w:t>
            </w:r>
            <w:r w:rsidR="00BC57E2" w:rsidRPr="00E20A8A">
              <w:rPr>
                <w:sz w:val="22"/>
                <w:szCs w:val="22"/>
              </w:rPr>
              <w:t xml:space="preserve"> countries prepare and submit their National by  Report to UNCCD by end of 2014</w:t>
            </w:r>
          </w:p>
          <w:p w:rsidR="00BC57E2" w:rsidRPr="00E20A8A" w:rsidRDefault="00037FF3" w:rsidP="00D24A61">
            <w:pPr>
              <w:numPr>
                <w:ilvl w:val="0"/>
                <w:numId w:val="18"/>
              </w:numPr>
              <w:rPr>
                <w:sz w:val="22"/>
                <w:szCs w:val="22"/>
              </w:rPr>
            </w:pPr>
            <w:r w:rsidRPr="00E20A8A">
              <w:rPr>
                <w:sz w:val="22"/>
                <w:szCs w:val="22"/>
              </w:rPr>
              <w:t>16</w:t>
            </w:r>
            <w:r w:rsidR="00BC57E2" w:rsidRPr="00E20A8A">
              <w:rPr>
                <w:sz w:val="22"/>
                <w:szCs w:val="22"/>
              </w:rPr>
              <w:t xml:space="preserve"> Countries aligned their NAP with the UNCCD 10 Years Strategy at the end of the project</w:t>
            </w:r>
          </w:p>
          <w:p w:rsidR="00BC57E2" w:rsidRPr="00E20A8A" w:rsidRDefault="00BC57E2" w:rsidP="00D24A61">
            <w:pPr>
              <w:numPr>
                <w:ilvl w:val="0"/>
                <w:numId w:val="18"/>
              </w:numPr>
              <w:rPr>
                <w:sz w:val="22"/>
                <w:szCs w:val="22"/>
              </w:rPr>
            </w:pPr>
            <w:r w:rsidRPr="00E20A8A">
              <w:rPr>
                <w:sz w:val="22"/>
                <w:szCs w:val="22"/>
              </w:rPr>
              <w:t xml:space="preserve">A </w:t>
            </w:r>
            <w:r w:rsidRPr="00E20A8A">
              <w:rPr>
                <w:lang w:val="en-GB"/>
              </w:rPr>
              <w:t xml:space="preserve"> functional technical and administrative support</w:t>
            </w:r>
            <w:r w:rsidRPr="00E20A8A">
              <w:rPr>
                <w:sz w:val="22"/>
                <w:szCs w:val="22"/>
              </w:rPr>
              <w:t xml:space="preserve"> to Parties for NAP alignment and reporting</w:t>
            </w:r>
          </w:p>
        </w:tc>
        <w:tc>
          <w:tcPr>
            <w:tcW w:w="2779" w:type="dxa"/>
          </w:tcPr>
          <w:p w:rsidR="00BC57E2" w:rsidRPr="00E20A8A" w:rsidRDefault="00BC57E2" w:rsidP="00D24A61">
            <w:pPr>
              <w:numPr>
                <w:ilvl w:val="0"/>
                <w:numId w:val="18"/>
              </w:numPr>
              <w:rPr>
                <w:sz w:val="22"/>
                <w:szCs w:val="22"/>
              </w:rPr>
            </w:pPr>
            <w:r w:rsidRPr="00E20A8A">
              <w:rPr>
                <w:sz w:val="22"/>
                <w:szCs w:val="22"/>
              </w:rPr>
              <w:t>UNEP report</w:t>
            </w:r>
          </w:p>
          <w:p w:rsidR="00BC57E2" w:rsidRPr="00E20A8A" w:rsidRDefault="00BC57E2" w:rsidP="00D24A61">
            <w:pPr>
              <w:numPr>
                <w:ilvl w:val="0"/>
                <w:numId w:val="18"/>
              </w:numPr>
              <w:rPr>
                <w:sz w:val="22"/>
                <w:szCs w:val="22"/>
              </w:rPr>
            </w:pPr>
            <w:r w:rsidRPr="00E20A8A">
              <w:rPr>
                <w:sz w:val="22"/>
                <w:szCs w:val="22"/>
              </w:rPr>
              <w:t>COP/CRIC documents</w:t>
            </w:r>
          </w:p>
          <w:p w:rsidR="00BC57E2" w:rsidRPr="00E20A8A" w:rsidRDefault="00BC57E2" w:rsidP="00D24A61">
            <w:pPr>
              <w:numPr>
                <w:ilvl w:val="0"/>
                <w:numId w:val="18"/>
              </w:numPr>
              <w:rPr>
                <w:sz w:val="22"/>
                <w:szCs w:val="22"/>
              </w:rPr>
            </w:pPr>
            <w:r w:rsidRPr="00E20A8A">
              <w:rPr>
                <w:sz w:val="22"/>
                <w:szCs w:val="22"/>
              </w:rPr>
              <w:t>Terminal Evaluation</w:t>
            </w:r>
          </w:p>
        </w:tc>
        <w:tc>
          <w:tcPr>
            <w:tcW w:w="2780" w:type="dxa"/>
          </w:tcPr>
          <w:p w:rsidR="00BC57E2" w:rsidRPr="00E20A8A" w:rsidRDefault="00BC57E2" w:rsidP="00D24A61">
            <w:pPr>
              <w:numPr>
                <w:ilvl w:val="0"/>
                <w:numId w:val="18"/>
              </w:numPr>
              <w:rPr>
                <w:sz w:val="22"/>
                <w:szCs w:val="22"/>
              </w:rPr>
            </w:pPr>
            <w:r w:rsidRPr="00E20A8A">
              <w:rPr>
                <w:sz w:val="22"/>
                <w:szCs w:val="22"/>
              </w:rPr>
              <w:t xml:space="preserve">Political will: NAP alignment and reporting to the UNCCD considered as a high priority in the </w:t>
            </w:r>
            <w:r w:rsidR="00037FF3" w:rsidRPr="00E20A8A">
              <w:rPr>
                <w:sz w:val="22"/>
                <w:szCs w:val="22"/>
              </w:rPr>
              <w:t>16</w:t>
            </w:r>
            <w:r w:rsidRPr="00E20A8A">
              <w:rPr>
                <w:sz w:val="22"/>
                <w:szCs w:val="22"/>
              </w:rPr>
              <w:t xml:space="preserve"> countries</w:t>
            </w:r>
          </w:p>
          <w:p w:rsidR="00BC57E2" w:rsidRPr="00E20A8A" w:rsidRDefault="00BC57E2" w:rsidP="00D24A61">
            <w:pPr>
              <w:numPr>
                <w:ilvl w:val="0"/>
                <w:numId w:val="18"/>
              </w:numPr>
              <w:rPr>
                <w:sz w:val="22"/>
                <w:szCs w:val="22"/>
              </w:rPr>
            </w:pPr>
            <w:r w:rsidRPr="00E20A8A">
              <w:rPr>
                <w:sz w:val="22"/>
                <w:szCs w:val="22"/>
              </w:rPr>
              <w:t>GEF endorses project</w:t>
            </w:r>
          </w:p>
          <w:p w:rsidR="00BC57E2" w:rsidRPr="00E20A8A" w:rsidRDefault="00BC57E2" w:rsidP="00D24A61">
            <w:pPr>
              <w:numPr>
                <w:ilvl w:val="0"/>
                <w:numId w:val="18"/>
              </w:numPr>
              <w:rPr>
                <w:sz w:val="22"/>
                <w:szCs w:val="22"/>
              </w:rPr>
            </w:pPr>
            <w:r w:rsidRPr="00E20A8A">
              <w:rPr>
                <w:sz w:val="22"/>
                <w:szCs w:val="22"/>
              </w:rPr>
              <w:t>Resources are made available in time</w:t>
            </w:r>
          </w:p>
        </w:tc>
      </w:tr>
      <w:tr w:rsidR="00BC57E2" w:rsidRPr="00E20A8A" w:rsidTr="00DF67A6">
        <w:tc>
          <w:tcPr>
            <w:tcW w:w="2779" w:type="dxa"/>
            <w:shd w:val="clear" w:color="auto" w:fill="BFBFBF"/>
          </w:tcPr>
          <w:p w:rsidR="00BC57E2" w:rsidRPr="00E20A8A" w:rsidRDefault="00BC57E2" w:rsidP="00DF67A6">
            <w:pPr>
              <w:rPr>
                <w:b/>
                <w:sz w:val="22"/>
                <w:szCs w:val="22"/>
              </w:rPr>
            </w:pPr>
            <w:r w:rsidRPr="00E20A8A">
              <w:rPr>
                <w:b/>
                <w:sz w:val="22"/>
                <w:szCs w:val="22"/>
              </w:rPr>
              <w:t>Outcomes (and Outputs)</w:t>
            </w:r>
          </w:p>
        </w:tc>
        <w:tc>
          <w:tcPr>
            <w:tcW w:w="2779" w:type="dxa"/>
            <w:shd w:val="clear" w:color="auto" w:fill="BFBFBF"/>
          </w:tcPr>
          <w:p w:rsidR="00BC57E2" w:rsidRPr="00E20A8A" w:rsidRDefault="00BC57E2" w:rsidP="00DF67A6">
            <w:pPr>
              <w:rPr>
                <w:sz w:val="22"/>
                <w:szCs w:val="22"/>
              </w:rPr>
            </w:pPr>
          </w:p>
        </w:tc>
        <w:tc>
          <w:tcPr>
            <w:tcW w:w="2779" w:type="dxa"/>
            <w:shd w:val="clear" w:color="auto" w:fill="BFBFBF"/>
          </w:tcPr>
          <w:p w:rsidR="00BC57E2" w:rsidRPr="00E20A8A" w:rsidRDefault="00BC57E2" w:rsidP="00DF67A6">
            <w:pPr>
              <w:rPr>
                <w:sz w:val="22"/>
                <w:szCs w:val="22"/>
              </w:rPr>
            </w:pPr>
          </w:p>
        </w:tc>
        <w:tc>
          <w:tcPr>
            <w:tcW w:w="2779" w:type="dxa"/>
            <w:shd w:val="clear" w:color="auto" w:fill="BFBFBF"/>
          </w:tcPr>
          <w:p w:rsidR="00BC57E2" w:rsidRPr="00E20A8A" w:rsidRDefault="00BC57E2" w:rsidP="00DF67A6">
            <w:pPr>
              <w:rPr>
                <w:sz w:val="22"/>
                <w:szCs w:val="22"/>
              </w:rPr>
            </w:pPr>
          </w:p>
        </w:tc>
        <w:tc>
          <w:tcPr>
            <w:tcW w:w="2780" w:type="dxa"/>
            <w:shd w:val="clear" w:color="auto" w:fill="BFBFBF"/>
          </w:tcPr>
          <w:p w:rsidR="00BC57E2" w:rsidRPr="00E20A8A" w:rsidRDefault="00BC57E2" w:rsidP="00DF67A6">
            <w:pPr>
              <w:rPr>
                <w:sz w:val="22"/>
                <w:szCs w:val="22"/>
              </w:rPr>
            </w:pPr>
          </w:p>
        </w:tc>
      </w:tr>
      <w:tr w:rsidR="00BC57E2" w:rsidRPr="00E20A8A" w:rsidTr="00DF67A6">
        <w:tc>
          <w:tcPr>
            <w:tcW w:w="13896" w:type="dxa"/>
            <w:gridSpan w:val="5"/>
            <w:shd w:val="clear" w:color="auto" w:fill="D9D9D9"/>
          </w:tcPr>
          <w:p w:rsidR="00BC57E2" w:rsidRPr="00E20A8A" w:rsidRDefault="00BC57E2" w:rsidP="00DF67A6">
            <w:pPr>
              <w:rPr>
                <w:sz w:val="22"/>
                <w:szCs w:val="22"/>
              </w:rPr>
            </w:pPr>
            <w:r w:rsidRPr="00E20A8A">
              <w:rPr>
                <w:sz w:val="22"/>
                <w:szCs w:val="22"/>
              </w:rPr>
              <w:t>Component 1: NAP revision and Alignment</w:t>
            </w:r>
          </w:p>
        </w:tc>
      </w:tr>
      <w:tr w:rsidR="00BC57E2" w:rsidRPr="00E20A8A" w:rsidTr="00DF67A6">
        <w:tc>
          <w:tcPr>
            <w:tcW w:w="2779" w:type="dxa"/>
          </w:tcPr>
          <w:p w:rsidR="00BC57E2" w:rsidRPr="00E20A8A" w:rsidRDefault="00BC57E2" w:rsidP="00DF67A6">
            <w:pPr>
              <w:rPr>
                <w:sz w:val="22"/>
                <w:szCs w:val="22"/>
              </w:rPr>
            </w:pPr>
            <w:r w:rsidRPr="00E20A8A">
              <w:rPr>
                <w:lang w:val="en-GB"/>
              </w:rPr>
              <w:t xml:space="preserve">Outcome 1: </w:t>
            </w:r>
            <w:r w:rsidR="00037FF3" w:rsidRPr="00E20A8A">
              <w:rPr>
                <w:lang w:val="en-GB"/>
              </w:rPr>
              <w:t>16</w:t>
            </w:r>
            <w:r w:rsidRPr="00E20A8A">
              <w:rPr>
                <w:lang w:val="en-GB"/>
              </w:rPr>
              <w:t xml:space="preserve"> Countries have aligned their NAPs with the UNCCD 10 Year Strategy and institutionalized them within future government development framework</w:t>
            </w:r>
          </w:p>
        </w:tc>
        <w:tc>
          <w:tcPr>
            <w:tcW w:w="2779" w:type="dxa"/>
          </w:tcPr>
          <w:p w:rsidR="00BC57E2" w:rsidRPr="00E20A8A" w:rsidRDefault="00037FF3" w:rsidP="00D24A61">
            <w:pPr>
              <w:numPr>
                <w:ilvl w:val="0"/>
                <w:numId w:val="20"/>
              </w:numPr>
              <w:rPr>
                <w:sz w:val="22"/>
                <w:szCs w:val="22"/>
              </w:rPr>
            </w:pPr>
            <w:r w:rsidRPr="00E20A8A">
              <w:rPr>
                <w:sz w:val="22"/>
                <w:szCs w:val="22"/>
              </w:rPr>
              <w:t>16</w:t>
            </w:r>
            <w:r w:rsidR="00BC57E2" w:rsidRPr="00E20A8A">
              <w:rPr>
                <w:sz w:val="22"/>
                <w:szCs w:val="22"/>
              </w:rPr>
              <w:t xml:space="preserve"> aligned NAPs submitted to UNCCD CRIC 12/13</w:t>
            </w:r>
          </w:p>
        </w:tc>
        <w:tc>
          <w:tcPr>
            <w:tcW w:w="2779" w:type="dxa"/>
          </w:tcPr>
          <w:p w:rsidR="00BC57E2" w:rsidRPr="00E20A8A" w:rsidRDefault="00BC57E2" w:rsidP="00DF67A6">
            <w:pPr>
              <w:rPr>
                <w:sz w:val="22"/>
                <w:szCs w:val="22"/>
                <w:lang w:val="en-GB"/>
              </w:rPr>
            </w:pPr>
            <w:r w:rsidRPr="00E20A8A">
              <w:rPr>
                <w:b/>
                <w:sz w:val="22"/>
                <w:szCs w:val="22"/>
              </w:rPr>
              <w:t>Baseline:</w:t>
            </w:r>
            <w:r w:rsidRPr="00E20A8A">
              <w:rPr>
                <w:sz w:val="22"/>
                <w:szCs w:val="22"/>
              </w:rPr>
              <w:t xml:space="preserve"> COP10 by Decision 2 urges affected country Parties to align their NAP with the 10 Year Strategy and CRIC 9 </w:t>
            </w:r>
            <w:r w:rsidRPr="00E20A8A">
              <w:rPr>
                <w:sz w:val="22"/>
                <w:szCs w:val="22"/>
                <w:lang w:val="en-GB"/>
              </w:rPr>
              <w:t>clearly identified NAP alignment as a priority for the UNCCD and called for intensification of efforts in this respect (ICCD/COP10/31/Add.1).</w:t>
            </w:r>
          </w:p>
          <w:p w:rsidR="00BC57E2" w:rsidRPr="00E20A8A" w:rsidRDefault="00BC57E2" w:rsidP="00DF67A6">
            <w:pPr>
              <w:rPr>
                <w:sz w:val="22"/>
                <w:szCs w:val="22"/>
                <w:lang w:val="en-GB"/>
              </w:rPr>
            </w:pPr>
          </w:p>
          <w:p w:rsidR="00BC57E2" w:rsidRPr="00E20A8A" w:rsidRDefault="00BC57E2" w:rsidP="00DF67A6">
            <w:pPr>
              <w:rPr>
                <w:sz w:val="22"/>
                <w:szCs w:val="22"/>
              </w:rPr>
            </w:pPr>
            <w:r w:rsidRPr="00E20A8A">
              <w:rPr>
                <w:sz w:val="22"/>
                <w:szCs w:val="22"/>
                <w:lang w:val="en-GB"/>
              </w:rPr>
              <w:t>Only 11 countries aligned their NAPs</w:t>
            </w:r>
          </w:p>
          <w:p w:rsidR="00BC57E2" w:rsidRPr="00E20A8A" w:rsidRDefault="00BC57E2" w:rsidP="00DF67A6">
            <w:pPr>
              <w:rPr>
                <w:sz w:val="22"/>
                <w:szCs w:val="22"/>
              </w:rPr>
            </w:pPr>
          </w:p>
          <w:p w:rsidR="00BC57E2" w:rsidRPr="00E20A8A" w:rsidRDefault="00BC57E2" w:rsidP="00DF67A6">
            <w:pPr>
              <w:rPr>
                <w:sz w:val="22"/>
                <w:szCs w:val="22"/>
              </w:rPr>
            </w:pPr>
            <w:r w:rsidRPr="00E20A8A">
              <w:rPr>
                <w:b/>
                <w:sz w:val="22"/>
                <w:szCs w:val="22"/>
              </w:rPr>
              <w:t>Target:</w:t>
            </w:r>
            <w:r w:rsidRPr="00E20A8A">
              <w:rPr>
                <w:sz w:val="22"/>
                <w:szCs w:val="22"/>
              </w:rPr>
              <w:t xml:space="preserve"> 80% of </w:t>
            </w:r>
            <w:r w:rsidR="00037FF3" w:rsidRPr="00E20A8A">
              <w:rPr>
                <w:sz w:val="22"/>
                <w:szCs w:val="22"/>
              </w:rPr>
              <w:t>16</w:t>
            </w:r>
            <w:r w:rsidRPr="00E20A8A">
              <w:rPr>
                <w:sz w:val="22"/>
                <w:szCs w:val="22"/>
              </w:rPr>
              <w:t xml:space="preserve"> countries submit aligned NAPs to CRIC 12 and all </w:t>
            </w:r>
            <w:r w:rsidR="00037FF3" w:rsidRPr="00E20A8A">
              <w:rPr>
                <w:sz w:val="22"/>
                <w:szCs w:val="22"/>
              </w:rPr>
              <w:t>16</w:t>
            </w:r>
            <w:r w:rsidRPr="00E20A8A">
              <w:rPr>
                <w:sz w:val="22"/>
                <w:szCs w:val="22"/>
              </w:rPr>
              <w:t xml:space="preserve"> countries by CRIC 13</w:t>
            </w:r>
          </w:p>
        </w:tc>
        <w:tc>
          <w:tcPr>
            <w:tcW w:w="2779" w:type="dxa"/>
          </w:tcPr>
          <w:p w:rsidR="00BC57E2" w:rsidRPr="00E20A8A" w:rsidRDefault="00037FF3" w:rsidP="00D24A61">
            <w:pPr>
              <w:numPr>
                <w:ilvl w:val="0"/>
                <w:numId w:val="19"/>
              </w:numPr>
              <w:rPr>
                <w:sz w:val="22"/>
                <w:szCs w:val="22"/>
              </w:rPr>
            </w:pPr>
            <w:r w:rsidRPr="00E20A8A">
              <w:rPr>
                <w:sz w:val="22"/>
                <w:szCs w:val="22"/>
              </w:rPr>
              <w:t>16</w:t>
            </w:r>
            <w:r w:rsidR="00BC57E2" w:rsidRPr="00E20A8A">
              <w:rPr>
                <w:sz w:val="22"/>
                <w:szCs w:val="22"/>
              </w:rPr>
              <w:t xml:space="preserve"> countries NAPs aligned with UNCCD 10 Years Strategy</w:t>
            </w:r>
          </w:p>
          <w:p w:rsidR="00BC57E2" w:rsidRPr="00E20A8A" w:rsidRDefault="00BC57E2" w:rsidP="00DF67A6">
            <w:pPr>
              <w:ind w:left="360"/>
              <w:rPr>
                <w:sz w:val="22"/>
                <w:szCs w:val="22"/>
              </w:rPr>
            </w:pPr>
          </w:p>
        </w:tc>
        <w:tc>
          <w:tcPr>
            <w:tcW w:w="2780" w:type="dxa"/>
          </w:tcPr>
          <w:p w:rsidR="00BC57E2" w:rsidRPr="00E20A8A" w:rsidRDefault="00BC57E2" w:rsidP="00D24A61">
            <w:pPr>
              <w:numPr>
                <w:ilvl w:val="0"/>
                <w:numId w:val="19"/>
              </w:numPr>
              <w:rPr>
                <w:sz w:val="22"/>
                <w:szCs w:val="22"/>
              </w:rPr>
            </w:pPr>
            <w:r w:rsidRPr="00E20A8A">
              <w:rPr>
                <w:sz w:val="22"/>
                <w:szCs w:val="22"/>
              </w:rPr>
              <w:t>Financial: Countries gain access to GEF funding to enable NAP alignment process. Resources available are sufficient to fund required national activities.</w:t>
            </w:r>
          </w:p>
          <w:p w:rsidR="00BC57E2" w:rsidRPr="00E20A8A" w:rsidRDefault="00BC57E2" w:rsidP="00D24A61">
            <w:pPr>
              <w:numPr>
                <w:ilvl w:val="0"/>
                <w:numId w:val="19"/>
              </w:numPr>
              <w:rPr>
                <w:sz w:val="22"/>
                <w:szCs w:val="22"/>
              </w:rPr>
            </w:pPr>
            <w:r w:rsidRPr="00E20A8A">
              <w:rPr>
                <w:sz w:val="22"/>
                <w:szCs w:val="22"/>
              </w:rPr>
              <w:t>Technical: Guidance provided by UNCCD Secretariat and support through this project are relevant and sufficient.</w:t>
            </w:r>
          </w:p>
          <w:p w:rsidR="00BC57E2" w:rsidRPr="00E20A8A" w:rsidRDefault="00BC57E2" w:rsidP="00D24A61">
            <w:pPr>
              <w:numPr>
                <w:ilvl w:val="0"/>
                <w:numId w:val="19"/>
              </w:numPr>
              <w:rPr>
                <w:sz w:val="22"/>
                <w:szCs w:val="22"/>
              </w:rPr>
            </w:pPr>
            <w:r w:rsidRPr="00E20A8A">
              <w:rPr>
                <w:sz w:val="22"/>
                <w:szCs w:val="22"/>
              </w:rPr>
              <w:t>Political: Countries engage in the NAP alignment process.</w:t>
            </w:r>
          </w:p>
        </w:tc>
      </w:tr>
      <w:tr w:rsidR="00BC57E2" w:rsidRPr="00E20A8A" w:rsidTr="00DF67A6">
        <w:tc>
          <w:tcPr>
            <w:tcW w:w="2779" w:type="dxa"/>
          </w:tcPr>
          <w:p w:rsidR="00BC57E2" w:rsidRPr="00E20A8A" w:rsidRDefault="00BC57E2" w:rsidP="00DF67A6">
            <w:pPr>
              <w:rPr>
                <w:lang w:val="en-GB"/>
              </w:rPr>
            </w:pPr>
            <w:r w:rsidRPr="00E20A8A">
              <w:rPr>
                <w:lang w:val="en-GB"/>
              </w:rPr>
              <w:t>Output 1.1. NAP Submitted that are aligned according to UNCCD guidance and validated at country level</w:t>
            </w:r>
          </w:p>
        </w:tc>
        <w:tc>
          <w:tcPr>
            <w:tcW w:w="2779" w:type="dxa"/>
          </w:tcPr>
          <w:p w:rsidR="00BC57E2" w:rsidRPr="00E20A8A" w:rsidRDefault="00BC57E2" w:rsidP="00DF67A6">
            <w:pPr>
              <w:rPr>
                <w:sz w:val="22"/>
                <w:szCs w:val="22"/>
              </w:rPr>
            </w:pPr>
            <w:r w:rsidRPr="00E20A8A">
              <w:rPr>
                <w:sz w:val="22"/>
                <w:szCs w:val="22"/>
                <w:lang w:val="en-GB"/>
              </w:rPr>
              <w:t>100% of eligible Parties that have received GEF funds submit aligned NAP</w:t>
            </w:r>
          </w:p>
        </w:tc>
        <w:tc>
          <w:tcPr>
            <w:tcW w:w="2779" w:type="dxa"/>
          </w:tcPr>
          <w:p w:rsidR="00BC57E2" w:rsidRPr="00E20A8A" w:rsidRDefault="00BC57E2" w:rsidP="00DF67A6">
            <w:pPr>
              <w:rPr>
                <w:sz w:val="22"/>
                <w:szCs w:val="22"/>
              </w:rPr>
            </w:pPr>
            <w:r w:rsidRPr="00E20A8A">
              <w:rPr>
                <w:sz w:val="22"/>
                <w:szCs w:val="22"/>
              </w:rPr>
              <w:t xml:space="preserve">Actually, 0 countries out of the </w:t>
            </w:r>
            <w:r w:rsidR="00037FF3" w:rsidRPr="00E20A8A">
              <w:rPr>
                <w:sz w:val="22"/>
                <w:szCs w:val="22"/>
              </w:rPr>
              <w:t>16</w:t>
            </w:r>
            <w:r w:rsidRPr="00E20A8A">
              <w:rPr>
                <w:sz w:val="22"/>
                <w:szCs w:val="22"/>
              </w:rPr>
              <w:t xml:space="preserve"> participating in this project aligned their NAPs</w:t>
            </w:r>
          </w:p>
          <w:p w:rsidR="00BC57E2" w:rsidRPr="00E20A8A" w:rsidRDefault="00BC57E2" w:rsidP="00DF67A6">
            <w:pPr>
              <w:rPr>
                <w:sz w:val="22"/>
                <w:szCs w:val="22"/>
              </w:rPr>
            </w:pPr>
          </w:p>
          <w:p w:rsidR="00BC57E2" w:rsidRPr="00E20A8A" w:rsidRDefault="00BC57E2" w:rsidP="00DF67A6">
            <w:pPr>
              <w:rPr>
                <w:sz w:val="22"/>
                <w:szCs w:val="22"/>
              </w:rPr>
            </w:pPr>
            <w:r w:rsidRPr="00E20A8A">
              <w:rPr>
                <w:sz w:val="22"/>
                <w:szCs w:val="22"/>
              </w:rPr>
              <w:t>Target: 100% of participating countries.</w:t>
            </w:r>
          </w:p>
        </w:tc>
        <w:tc>
          <w:tcPr>
            <w:tcW w:w="2779" w:type="dxa"/>
          </w:tcPr>
          <w:p w:rsidR="00BC57E2" w:rsidRPr="00E20A8A" w:rsidRDefault="00BC57E2" w:rsidP="00DF67A6">
            <w:pPr>
              <w:rPr>
                <w:sz w:val="22"/>
                <w:szCs w:val="22"/>
              </w:rPr>
            </w:pPr>
          </w:p>
          <w:p w:rsidR="00BC57E2" w:rsidRPr="00E20A8A" w:rsidRDefault="00BC57E2" w:rsidP="00D24A61">
            <w:pPr>
              <w:numPr>
                <w:ilvl w:val="0"/>
                <w:numId w:val="18"/>
              </w:numPr>
              <w:rPr>
                <w:sz w:val="22"/>
                <w:szCs w:val="22"/>
              </w:rPr>
            </w:pPr>
            <w:r w:rsidRPr="00E20A8A">
              <w:rPr>
                <w:sz w:val="22"/>
                <w:szCs w:val="22"/>
              </w:rPr>
              <w:t>COP/CRIC documents</w:t>
            </w:r>
          </w:p>
          <w:p w:rsidR="00BC57E2" w:rsidRPr="00E20A8A" w:rsidRDefault="00BC57E2" w:rsidP="00D24A61">
            <w:pPr>
              <w:numPr>
                <w:ilvl w:val="0"/>
                <w:numId w:val="18"/>
              </w:numPr>
              <w:rPr>
                <w:sz w:val="22"/>
                <w:szCs w:val="22"/>
              </w:rPr>
            </w:pPr>
            <w:r w:rsidRPr="00E20A8A">
              <w:rPr>
                <w:sz w:val="22"/>
                <w:szCs w:val="22"/>
              </w:rPr>
              <w:t>Terminal Evaluation</w:t>
            </w:r>
          </w:p>
        </w:tc>
        <w:tc>
          <w:tcPr>
            <w:tcW w:w="2780" w:type="dxa"/>
          </w:tcPr>
          <w:p w:rsidR="00BC57E2" w:rsidRPr="00E20A8A" w:rsidRDefault="00BC57E2" w:rsidP="00D24A61">
            <w:pPr>
              <w:numPr>
                <w:ilvl w:val="0"/>
                <w:numId w:val="18"/>
              </w:numPr>
              <w:rPr>
                <w:sz w:val="22"/>
                <w:szCs w:val="22"/>
              </w:rPr>
            </w:pPr>
            <w:r w:rsidRPr="00E20A8A">
              <w:rPr>
                <w:sz w:val="22"/>
                <w:szCs w:val="22"/>
              </w:rPr>
              <w:t xml:space="preserve">Political will: NAP alignment and reporting to the UNCCD considered as a high priority in the </w:t>
            </w:r>
            <w:r w:rsidR="00037FF3" w:rsidRPr="00E20A8A">
              <w:rPr>
                <w:sz w:val="22"/>
                <w:szCs w:val="22"/>
              </w:rPr>
              <w:t>16</w:t>
            </w:r>
            <w:r w:rsidRPr="00E20A8A">
              <w:rPr>
                <w:sz w:val="22"/>
                <w:szCs w:val="22"/>
              </w:rPr>
              <w:t xml:space="preserve"> countries</w:t>
            </w:r>
          </w:p>
          <w:p w:rsidR="00BC57E2" w:rsidRPr="00E20A8A" w:rsidRDefault="00BC57E2" w:rsidP="00D24A61">
            <w:pPr>
              <w:numPr>
                <w:ilvl w:val="0"/>
                <w:numId w:val="18"/>
              </w:numPr>
              <w:rPr>
                <w:sz w:val="22"/>
                <w:szCs w:val="22"/>
              </w:rPr>
            </w:pPr>
            <w:r w:rsidRPr="00E20A8A">
              <w:rPr>
                <w:sz w:val="22"/>
                <w:szCs w:val="22"/>
              </w:rPr>
              <w:t>GEF endorses project</w:t>
            </w:r>
          </w:p>
          <w:p w:rsidR="00BC57E2" w:rsidRPr="00E20A8A" w:rsidRDefault="00BC57E2" w:rsidP="00D24A61">
            <w:pPr>
              <w:numPr>
                <w:ilvl w:val="0"/>
                <w:numId w:val="18"/>
              </w:numPr>
              <w:rPr>
                <w:sz w:val="22"/>
                <w:szCs w:val="22"/>
              </w:rPr>
            </w:pPr>
            <w:r w:rsidRPr="00E20A8A">
              <w:rPr>
                <w:sz w:val="22"/>
                <w:szCs w:val="22"/>
              </w:rPr>
              <w:t>Resources are made available in time</w:t>
            </w:r>
          </w:p>
        </w:tc>
      </w:tr>
      <w:tr w:rsidR="00BC57E2" w:rsidRPr="00E20A8A" w:rsidTr="00DF67A6">
        <w:tc>
          <w:tcPr>
            <w:tcW w:w="2779" w:type="dxa"/>
          </w:tcPr>
          <w:p w:rsidR="00BC57E2" w:rsidRPr="00E20A8A" w:rsidRDefault="00BC57E2" w:rsidP="00DF67A6">
            <w:pPr>
              <w:rPr>
                <w:lang w:val="en-GB"/>
              </w:rPr>
            </w:pPr>
            <w:r w:rsidRPr="00E20A8A">
              <w:rPr>
                <w:lang w:val="en-GB"/>
              </w:rPr>
              <w:t>Output 1.2. Measures taken to mainstreamed NAP aligned with UNCCD 10 Years Strategy in UNDAF process and dialogue with other donors at country level</w:t>
            </w:r>
          </w:p>
        </w:tc>
        <w:tc>
          <w:tcPr>
            <w:tcW w:w="2779" w:type="dxa"/>
          </w:tcPr>
          <w:p w:rsidR="00BC57E2" w:rsidRPr="00E20A8A" w:rsidRDefault="00BC57E2" w:rsidP="00DF67A6">
            <w:pPr>
              <w:rPr>
                <w:sz w:val="22"/>
                <w:szCs w:val="22"/>
                <w:lang w:val="en-GB"/>
              </w:rPr>
            </w:pPr>
            <w:r w:rsidRPr="00E20A8A">
              <w:rPr>
                <w:sz w:val="22"/>
                <w:szCs w:val="22"/>
                <w:lang w:val="en-GB"/>
              </w:rPr>
              <w:t>50% of eligible Parties that have received GEF funds through the umbrella project and under taken UNDAF process in next 2 years reported that they consider UNDAF and dialogue with other donors in the aligned NAP</w:t>
            </w:r>
          </w:p>
        </w:tc>
        <w:tc>
          <w:tcPr>
            <w:tcW w:w="2779" w:type="dxa"/>
          </w:tcPr>
          <w:p w:rsidR="00BC57E2" w:rsidRPr="00E20A8A" w:rsidRDefault="00BC57E2" w:rsidP="00DF67A6">
            <w:pPr>
              <w:rPr>
                <w:sz w:val="22"/>
                <w:szCs w:val="22"/>
                <w:lang w:val="en-GB"/>
              </w:rPr>
            </w:pPr>
            <w:r w:rsidRPr="00E20A8A">
              <w:rPr>
                <w:sz w:val="22"/>
                <w:szCs w:val="22"/>
                <w:lang w:val="en-GB"/>
              </w:rPr>
              <w:t>Base line will be established at the start- up of the countries NAP alignment process</w:t>
            </w:r>
          </w:p>
          <w:p w:rsidR="00BC57E2" w:rsidRPr="00E20A8A" w:rsidRDefault="00BC57E2" w:rsidP="00DF67A6">
            <w:pPr>
              <w:rPr>
                <w:sz w:val="22"/>
                <w:szCs w:val="22"/>
                <w:lang w:val="en-GB"/>
              </w:rPr>
            </w:pPr>
          </w:p>
          <w:p w:rsidR="00BC57E2" w:rsidRPr="00E20A8A" w:rsidRDefault="00BC57E2" w:rsidP="00DF67A6">
            <w:pPr>
              <w:rPr>
                <w:sz w:val="22"/>
                <w:szCs w:val="22"/>
                <w:lang w:val="en-GB"/>
              </w:rPr>
            </w:pPr>
          </w:p>
          <w:p w:rsidR="00BC57E2" w:rsidRPr="00E20A8A" w:rsidRDefault="00BC57E2" w:rsidP="00DF67A6">
            <w:pPr>
              <w:rPr>
                <w:sz w:val="22"/>
                <w:szCs w:val="22"/>
              </w:rPr>
            </w:pPr>
            <w:r w:rsidRPr="00E20A8A">
              <w:rPr>
                <w:sz w:val="22"/>
                <w:szCs w:val="22"/>
                <w:lang w:val="en-GB"/>
              </w:rPr>
              <w:t xml:space="preserve">Target: 50 % of the </w:t>
            </w:r>
            <w:r w:rsidR="00037FF3" w:rsidRPr="00E20A8A">
              <w:rPr>
                <w:sz w:val="22"/>
                <w:szCs w:val="22"/>
                <w:lang w:val="en-GB"/>
              </w:rPr>
              <w:t>16</w:t>
            </w:r>
            <w:r w:rsidRPr="00E20A8A">
              <w:rPr>
                <w:sz w:val="22"/>
                <w:szCs w:val="22"/>
                <w:lang w:val="en-GB"/>
              </w:rPr>
              <w:t xml:space="preserve"> countries participating to the Umbrella project</w:t>
            </w:r>
          </w:p>
        </w:tc>
        <w:tc>
          <w:tcPr>
            <w:tcW w:w="2779" w:type="dxa"/>
          </w:tcPr>
          <w:p w:rsidR="00BC57E2" w:rsidRPr="00E20A8A" w:rsidRDefault="00BC57E2" w:rsidP="00DF67A6">
            <w:pPr>
              <w:rPr>
                <w:sz w:val="22"/>
                <w:szCs w:val="22"/>
                <w:lang w:val="en-GB"/>
              </w:rPr>
            </w:pPr>
            <w:r w:rsidRPr="00E20A8A">
              <w:rPr>
                <w:sz w:val="22"/>
                <w:szCs w:val="22"/>
                <w:lang w:val="en-GB"/>
              </w:rPr>
              <w:t>Countries Reports</w:t>
            </w:r>
          </w:p>
          <w:p w:rsidR="00BC57E2" w:rsidRPr="00E20A8A" w:rsidRDefault="00BC57E2" w:rsidP="00DF67A6">
            <w:pPr>
              <w:rPr>
                <w:sz w:val="22"/>
                <w:szCs w:val="22"/>
                <w:lang w:val="en-GB"/>
              </w:rPr>
            </w:pPr>
          </w:p>
          <w:p w:rsidR="00BC57E2" w:rsidRPr="00E20A8A" w:rsidRDefault="00BC57E2" w:rsidP="00DF67A6">
            <w:pPr>
              <w:rPr>
                <w:sz w:val="22"/>
                <w:szCs w:val="22"/>
              </w:rPr>
            </w:pPr>
            <w:r w:rsidRPr="00E20A8A">
              <w:rPr>
                <w:sz w:val="22"/>
                <w:szCs w:val="22"/>
                <w:lang w:val="en-GB"/>
              </w:rPr>
              <w:t>Aligned NAPS</w:t>
            </w:r>
          </w:p>
        </w:tc>
        <w:tc>
          <w:tcPr>
            <w:tcW w:w="2780" w:type="dxa"/>
          </w:tcPr>
          <w:p w:rsidR="00BC57E2" w:rsidRPr="00E20A8A" w:rsidRDefault="00BC57E2" w:rsidP="00D24A61">
            <w:pPr>
              <w:numPr>
                <w:ilvl w:val="0"/>
                <w:numId w:val="18"/>
              </w:numPr>
              <w:rPr>
                <w:sz w:val="22"/>
                <w:szCs w:val="22"/>
              </w:rPr>
            </w:pPr>
            <w:r w:rsidRPr="00E20A8A">
              <w:rPr>
                <w:sz w:val="22"/>
                <w:szCs w:val="22"/>
              </w:rPr>
              <w:t>There will be new UNDAF processes in the Participating Countries</w:t>
            </w:r>
          </w:p>
          <w:p w:rsidR="00BC57E2" w:rsidRPr="00E20A8A" w:rsidRDefault="00BC57E2" w:rsidP="00D24A61">
            <w:pPr>
              <w:numPr>
                <w:ilvl w:val="0"/>
                <w:numId w:val="18"/>
              </w:numPr>
              <w:rPr>
                <w:sz w:val="22"/>
                <w:szCs w:val="22"/>
              </w:rPr>
            </w:pPr>
            <w:r w:rsidRPr="00E20A8A">
              <w:rPr>
                <w:sz w:val="22"/>
                <w:szCs w:val="22"/>
              </w:rPr>
              <w:t>National Government and UNCT have political will to consider DLDD in the UNDAF processes and dialogue with other donors</w:t>
            </w:r>
          </w:p>
        </w:tc>
      </w:tr>
      <w:tr w:rsidR="00BC57E2" w:rsidRPr="00E20A8A" w:rsidTr="00DF67A6">
        <w:trPr>
          <w:trHeight w:val="341"/>
        </w:trPr>
        <w:tc>
          <w:tcPr>
            <w:tcW w:w="13896" w:type="dxa"/>
            <w:gridSpan w:val="5"/>
            <w:shd w:val="clear" w:color="auto" w:fill="D9D9D9"/>
          </w:tcPr>
          <w:p w:rsidR="00BC57E2" w:rsidRPr="00E20A8A" w:rsidRDefault="00BC57E2" w:rsidP="00DF67A6">
            <w:pPr>
              <w:rPr>
                <w:sz w:val="22"/>
                <w:szCs w:val="22"/>
              </w:rPr>
            </w:pPr>
            <w:r w:rsidRPr="00E20A8A">
              <w:rPr>
                <w:sz w:val="22"/>
                <w:szCs w:val="22"/>
              </w:rPr>
              <w:t xml:space="preserve">Component 2: </w:t>
            </w:r>
            <w:r w:rsidRPr="00E20A8A">
              <w:rPr>
                <w:noProof/>
                <w:sz w:val="22"/>
                <w:szCs w:val="22"/>
                <w:lang w:val="en-GB"/>
              </w:rPr>
              <w:t>2012 Reporting and Review</w:t>
            </w:r>
          </w:p>
        </w:tc>
      </w:tr>
      <w:tr w:rsidR="00BC57E2" w:rsidRPr="00E20A8A" w:rsidTr="00DF67A6">
        <w:tc>
          <w:tcPr>
            <w:tcW w:w="2779" w:type="dxa"/>
          </w:tcPr>
          <w:p w:rsidR="00BC57E2" w:rsidRPr="00E20A8A" w:rsidRDefault="00BC57E2" w:rsidP="00BC57E2">
            <w:pPr>
              <w:rPr>
                <w:sz w:val="22"/>
                <w:szCs w:val="22"/>
              </w:rPr>
            </w:pPr>
            <w:r w:rsidRPr="00E20A8A">
              <w:rPr>
                <w:color w:val="000000"/>
                <w:sz w:val="22"/>
                <w:szCs w:val="22"/>
                <w:lang w:val="en-GB"/>
              </w:rPr>
              <w:t>Outcome 2: Countries have prepared and submitted their national reports and review process</w:t>
            </w:r>
          </w:p>
        </w:tc>
        <w:tc>
          <w:tcPr>
            <w:tcW w:w="2779" w:type="dxa"/>
          </w:tcPr>
          <w:p w:rsidR="00BC57E2" w:rsidRPr="00E20A8A" w:rsidRDefault="00037FF3" w:rsidP="00D24A61">
            <w:pPr>
              <w:numPr>
                <w:ilvl w:val="0"/>
                <w:numId w:val="19"/>
              </w:numPr>
              <w:rPr>
                <w:sz w:val="22"/>
                <w:szCs w:val="22"/>
              </w:rPr>
            </w:pPr>
            <w:r w:rsidRPr="00E20A8A">
              <w:rPr>
                <w:sz w:val="22"/>
                <w:szCs w:val="22"/>
              </w:rPr>
              <w:t>16</w:t>
            </w:r>
            <w:r w:rsidR="00BC57E2" w:rsidRPr="00E20A8A">
              <w:rPr>
                <w:sz w:val="22"/>
                <w:szCs w:val="22"/>
              </w:rPr>
              <w:t xml:space="preserve"> national reports before the end of the 2014 reporting and review process.</w:t>
            </w:r>
          </w:p>
          <w:p w:rsidR="00BC57E2" w:rsidRPr="00E20A8A" w:rsidRDefault="00037FF3" w:rsidP="00D24A61">
            <w:pPr>
              <w:numPr>
                <w:ilvl w:val="0"/>
                <w:numId w:val="19"/>
              </w:numPr>
              <w:rPr>
                <w:sz w:val="22"/>
                <w:szCs w:val="22"/>
              </w:rPr>
            </w:pPr>
            <w:r w:rsidRPr="00E20A8A">
              <w:rPr>
                <w:sz w:val="22"/>
                <w:szCs w:val="22"/>
              </w:rPr>
              <w:t>16</w:t>
            </w:r>
            <w:r w:rsidR="00BC57E2" w:rsidRPr="00E20A8A">
              <w:rPr>
                <w:sz w:val="22"/>
                <w:szCs w:val="22"/>
              </w:rPr>
              <w:t xml:space="preserve">  national reports and completed reports analyzed for CRIC 12</w:t>
            </w:r>
          </w:p>
        </w:tc>
        <w:tc>
          <w:tcPr>
            <w:tcW w:w="2779" w:type="dxa"/>
          </w:tcPr>
          <w:p w:rsidR="00BC57E2" w:rsidRPr="00E20A8A" w:rsidRDefault="00BC57E2" w:rsidP="00DF67A6">
            <w:pPr>
              <w:rPr>
                <w:sz w:val="22"/>
                <w:szCs w:val="22"/>
              </w:rPr>
            </w:pPr>
            <w:r w:rsidRPr="00E20A8A">
              <w:rPr>
                <w:b/>
                <w:sz w:val="22"/>
                <w:szCs w:val="22"/>
              </w:rPr>
              <w:t>Baseline:</w:t>
            </w:r>
            <w:r w:rsidRPr="00E20A8A">
              <w:rPr>
                <w:sz w:val="22"/>
                <w:szCs w:val="22"/>
              </w:rPr>
              <w:t xml:space="preserve"> COP8 by Decision 3 r</w:t>
            </w:r>
            <w:proofErr w:type="spellStart"/>
            <w:r w:rsidRPr="00E20A8A">
              <w:rPr>
                <w:iCs/>
                <w:sz w:val="22"/>
                <w:szCs w:val="22"/>
                <w:lang w:val="en-GB"/>
              </w:rPr>
              <w:t>equests</w:t>
            </w:r>
            <w:proofErr w:type="spellEnd"/>
            <w:r w:rsidRPr="00E20A8A">
              <w:rPr>
                <w:i/>
                <w:iCs/>
                <w:sz w:val="22"/>
                <w:szCs w:val="22"/>
                <w:lang w:val="en-GB"/>
              </w:rPr>
              <w:t xml:space="preserve"> </w:t>
            </w:r>
            <w:r w:rsidRPr="00E20A8A">
              <w:rPr>
                <w:sz w:val="22"/>
                <w:szCs w:val="22"/>
                <w:lang w:val="en-GB"/>
              </w:rPr>
              <w:t>Parties to report on progress made in their implementation of The Strategy</w:t>
            </w:r>
          </w:p>
          <w:p w:rsidR="00BC57E2" w:rsidRPr="00E20A8A" w:rsidRDefault="00BC57E2" w:rsidP="00DF67A6">
            <w:pPr>
              <w:rPr>
                <w:sz w:val="22"/>
                <w:szCs w:val="22"/>
              </w:rPr>
            </w:pPr>
          </w:p>
          <w:p w:rsidR="00BC57E2" w:rsidRPr="00E20A8A" w:rsidRDefault="00BC57E2" w:rsidP="00DF67A6">
            <w:pPr>
              <w:rPr>
                <w:sz w:val="22"/>
                <w:szCs w:val="22"/>
              </w:rPr>
            </w:pPr>
            <w:r w:rsidRPr="00E20A8A">
              <w:rPr>
                <w:b/>
                <w:sz w:val="22"/>
                <w:szCs w:val="22"/>
              </w:rPr>
              <w:t>Target:</w:t>
            </w:r>
            <w:r w:rsidRPr="00E20A8A">
              <w:rPr>
                <w:sz w:val="22"/>
                <w:szCs w:val="22"/>
              </w:rPr>
              <w:t xml:space="preserve"> 100% of </w:t>
            </w:r>
            <w:r w:rsidR="00037FF3" w:rsidRPr="00E20A8A">
              <w:rPr>
                <w:sz w:val="22"/>
                <w:szCs w:val="22"/>
              </w:rPr>
              <w:t>16</w:t>
            </w:r>
            <w:r w:rsidRPr="00E20A8A">
              <w:rPr>
                <w:sz w:val="22"/>
                <w:szCs w:val="22"/>
              </w:rPr>
              <w:t xml:space="preserve"> countries submit their national reports. 80% of countries submit on time </w:t>
            </w:r>
          </w:p>
        </w:tc>
        <w:tc>
          <w:tcPr>
            <w:tcW w:w="2779" w:type="dxa"/>
          </w:tcPr>
          <w:p w:rsidR="00BC57E2" w:rsidRPr="00E20A8A" w:rsidRDefault="00BC57E2" w:rsidP="00D24A61">
            <w:pPr>
              <w:numPr>
                <w:ilvl w:val="0"/>
                <w:numId w:val="19"/>
              </w:numPr>
              <w:rPr>
                <w:sz w:val="22"/>
                <w:szCs w:val="22"/>
              </w:rPr>
            </w:pPr>
            <w:r w:rsidRPr="00E20A8A">
              <w:rPr>
                <w:sz w:val="22"/>
                <w:szCs w:val="22"/>
              </w:rPr>
              <w:t>National reports available from UNCCD Secretariat</w:t>
            </w:r>
          </w:p>
          <w:p w:rsidR="00BC57E2" w:rsidRPr="00E20A8A" w:rsidRDefault="00BC57E2" w:rsidP="00D24A61">
            <w:pPr>
              <w:numPr>
                <w:ilvl w:val="0"/>
                <w:numId w:val="19"/>
              </w:numPr>
              <w:rPr>
                <w:sz w:val="22"/>
                <w:szCs w:val="22"/>
              </w:rPr>
            </w:pPr>
            <w:r w:rsidRPr="00E20A8A">
              <w:rPr>
                <w:sz w:val="22"/>
                <w:szCs w:val="22"/>
              </w:rPr>
              <w:t>CRIC 12 documents</w:t>
            </w:r>
          </w:p>
        </w:tc>
        <w:tc>
          <w:tcPr>
            <w:tcW w:w="2780" w:type="dxa"/>
          </w:tcPr>
          <w:p w:rsidR="00BC57E2" w:rsidRPr="00E20A8A" w:rsidRDefault="00BC57E2" w:rsidP="00D24A61">
            <w:pPr>
              <w:numPr>
                <w:ilvl w:val="0"/>
                <w:numId w:val="19"/>
              </w:numPr>
              <w:rPr>
                <w:sz w:val="22"/>
                <w:szCs w:val="22"/>
              </w:rPr>
            </w:pPr>
            <w:r w:rsidRPr="00E20A8A">
              <w:rPr>
                <w:sz w:val="22"/>
                <w:szCs w:val="22"/>
              </w:rPr>
              <w:t>Financial: Countries gain access to GEF funding to enable reporting during the 2014 reporting and review process. Resources available are sufficient to fund required national activities.</w:t>
            </w:r>
          </w:p>
          <w:p w:rsidR="00BC57E2" w:rsidRPr="00E20A8A" w:rsidRDefault="00BC57E2" w:rsidP="00D24A61">
            <w:pPr>
              <w:numPr>
                <w:ilvl w:val="0"/>
                <w:numId w:val="19"/>
              </w:numPr>
              <w:rPr>
                <w:sz w:val="22"/>
                <w:szCs w:val="22"/>
              </w:rPr>
            </w:pPr>
            <w:r w:rsidRPr="00E20A8A">
              <w:rPr>
                <w:sz w:val="22"/>
                <w:szCs w:val="22"/>
              </w:rPr>
              <w:t>Technical: Technical support provided is relevant and sufficient. Data for reporting on indicators are available.</w:t>
            </w:r>
          </w:p>
          <w:p w:rsidR="00BC57E2" w:rsidRPr="00E20A8A" w:rsidRDefault="00BC57E2" w:rsidP="00D24A61">
            <w:pPr>
              <w:numPr>
                <w:ilvl w:val="0"/>
                <w:numId w:val="19"/>
              </w:numPr>
              <w:rPr>
                <w:sz w:val="22"/>
                <w:szCs w:val="22"/>
              </w:rPr>
            </w:pPr>
            <w:r w:rsidRPr="00E20A8A">
              <w:rPr>
                <w:sz w:val="22"/>
                <w:szCs w:val="22"/>
              </w:rPr>
              <w:t>Political: Countries engage in reporting process.</w:t>
            </w:r>
          </w:p>
        </w:tc>
      </w:tr>
      <w:tr w:rsidR="00BC57E2" w:rsidRPr="00E20A8A" w:rsidTr="00DF67A6">
        <w:tc>
          <w:tcPr>
            <w:tcW w:w="2779" w:type="dxa"/>
          </w:tcPr>
          <w:p w:rsidR="00BC57E2" w:rsidRPr="00E20A8A" w:rsidRDefault="00BC57E2" w:rsidP="00BC57E2">
            <w:pPr>
              <w:rPr>
                <w:color w:val="000000"/>
                <w:sz w:val="22"/>
                <w:szCs w:val="22"/>
                <w:lang w:val="en-GB"/>
              </w:rPr>
            </w:pPr>
            <w:r w:rsidRPr="00E20A8A">
              <w:rPr>
                <w:color w:val="000000"/>
                <w:sz w:val="22"/>
                <w:szCs w:val="22"/>
                <w:lang w:val="en-GB"/>
              </w:rPr>
              <w:t xml:space="preserve">Output 2.1. National reports prepared and submitted by </w:t>
            </w:r>
            <w:r w:rsidR="00037FF3" w:rsidRPr="00E20A8A">
              <w:rPr>
                <w:color w:val="000000"/>
                <w:sz w:val="22"/>
                <w:szCs w:val="22"/>
                <w:lang w:val="en-GB"/>
              </w:rPr>
              <w:t>16</w:t>
            </w:r>
            <w:r w:rsidRPr="00E20A8A">
              <w:rPr>
                <w:color w:val="000000"/>
                <w:sz w:val="22"/>
                <w:szCs w:val="22"/>
                <w:lang w:val="en-GB"/>
              </w:rPr>
              <w:t xml:space="preserve"> countries  by 2014</w:t>
            </w:r>
          </w:p>
        </w:tc>
        <w:tc>
          <w:tcPr>
            <w:tcW w:w="2779" w:type="dxa"/>
          </w:tcPr>
          <w:p w:rsidR="00BC57E2" w:rsidRPr="00E20A8A" w:rsidRDefault="00BC57E2" w:rsidP="00DF67A6">
            <w:pPr>
              <w:ind w:left="360"/>
              <w:rPr>
                <w:sz w:val="22"/>
                <w:szCs w:val="22"/>
              </w:rPr>
            </w:pPr>
            <w:r w:rsidRPr="00E20A8A">
              <w:rPr>
                <w:sz w:val="22"/>
                <w:szCs w:val="22"/>
              </w:rPr>
              <w:t>100% of eligible Parties that have receive d GEF funds prepare and submit their reports</w:t>
            </w:r>
          </w:p>
        </w:tc>
        <w:tc>
          <w:tcPr>
            <w:tcW w:w="2779" w:type="dxa"/>
          </w:tcPr>
          <w:p w:rsidR="00BC57E2" w:rsidRPr="00E20A8A" w:rsidRDefault="00BC57E2" w:rsidP="00DF67A6">
            <w:pPr>
              <w:rPr>
                <w:sz w:val="22"/>
                <w:szCs w:val="22"/>
              </w:rPr>
            </w:pPr>
            <w:r w:rsidRPr="00E20A8A">
              <w:rPr>
                <w:sz w:val="22"/>
                <w:szCs w:val="22"/>
              </w:rPr>
              <w:t>Baseline: 0% of 2014 reporting submitted to date</w:t>
            </w:r>
          </w:p>
          <w:p w:rsidR="00BC57E2" w:rsidRPr="00E20A8A" w:rsidRDefault="00BC57E2" w:rsidP="00DF67A6">
            <w:pPr>
              <w:rPr>
                <w:sz w:val="22"/>
                <w:szCs w:val="22"/>
              </w:rPr>
            </w:pPr>
          </w:p>
          <w:p w:rsidR="00BC57E2" w:rsidRPr="00E20A8A" w:rsidRDefault="00BC57E2" w:rsidP="00DF67A6">
            <w:pPr>
              <w:rPr>
                <w:sz w:val="22"/>
                <w:szCs w:val="22"/>
              </w:rPr>
            </w:pPr>
            <w:r w:rsidRPr="00E20A8A">
              <w:rPr>
                <w:sz w:val="22"/>
                <w:szCs w:val="22"/>
              </w:rPr>
              <w:t xml:space="preserve">Target: </w:t>
            </w:r>
            <w:r w:rsidR="00037FF3" w:rsidRPr="00E20A8A">
              <w:rPr>
                <w:sz w:val="22"/>
                <w:szCs w:val="22"/>
              </w:rPr>
              <w:t>16</w:t>
            </w:r>
            <w:r w:rsidRPr="00E20A8A">
              <w:rPr>
                <w:sz w:val="22"/>
                <w:szCs w:val="22"/>
              </w:rPr>
              <w:t xml:space="preserve"> National Reports</w:t>
            </w:r>
          </w:p>
        </w:tc>
        <w:tc>
          <w:tcPr>
            <w:tcW w:w="2779" w:type="dxa"/>
          </w:tcPr>
          <w:p w:rsidR="00BC57E2" w:rsidRPr="00E20A8A" w:rsidRDefault="00BC57E2" w:rsidP="00D24A61">
            <w:pPr>
              <w:numPr>
                <w:ilvl w:val="0"/>
                <w:numId w:val="19"/>
              </w:numPr>
              <w:rPr>
                <w:sz w:val="22"/>
                <w:szCs w:val="22"/>
              </w:rPr>
            </w:pPr>
            <w:r w:rsidRPr="00E20A8A">
              <w:rPr>
                <w:sz w:val="22"/>
                <w:szCs w:val="22"/>
              </w:rPr>
              <w:t>National reports available from UNCCD Secretariat</w:t>
            </w:r>
          </w:p>
          <w:p w:rsidR="00BC57E2" w:rsidRPr="00E20A8A" w:rsidRDefault="00BC57E2" w:rsidP="00D24A61">
            <w:pPr>
              <w:numPr>
                <w:ilvl w:val="0"/>
                <w:numId w:val="19"/>
              </w:numPr>
              <w:rPr>
                <w:sz w:val="22"/>
                <w:szCs w:val="22"/>
              </w:rPr>
            </w:pPr>
            <w:r w:rsidRPr="00E20A8A">
              <w:rPr>
                <w:sz w:val="22"/>
                <w:szCs w:val="22"/>
              </w:rPr>
              <w:t>CRIC 12 documents</w:t>
            </w:r>
          </w:p>
        </w:tc>
        <w:tc>
          <w:tcPr>
            <w:tcW w:w="2780" w:type="dxa"/>
          </w:tcPr>
          <w:p w:rsidR="00BC57E2" w:rsidRPr="00E20A8A" w:rsidRDefault="00BC57E2" w:rsidP="00DF67A6">
            <w:pPr>
              <w:ind w:left="360"/>
              <w:rPr>
                <w:sz w:val="22"/>
                <w:szCs w:val="22"/>
              </w:rPr>
            </w:pPr>
            <w:r w:rsidRPr="00E20A8A">
              <w:rPr>
                <w:sz w:val="22"/>
                <w:szCs w:val="22"/>
              </w:rPr>
              <w:t>Financial resources and technical assistance available in time.</w:t>
            </w:r>
          </w:p>
        </w:tc>
      </w:tr>
      <w:tr w:rsidR="00BC57E2" w:rsidRPr="00E20A8A" w:rsidTr="00DF67A6">
        <w:tc>
          <w:tcPr>
            <w:tcW w:w="13896" w:type="dxa"/>
            <w:gridSpan w:val="5"/>
            <w:shd w:val="clear" w:color="auto" w:fill="BFBFBF"/>
          </w:tcPr>
          <w:p w:rsidR="00BC57E2" w:rsidRPr="00E20A8A" w:rsidRDefault="00BC57E2" w:rsidP="00A75ED0">
            <w:pPr>
              <w:rPr>
                <w:sz w:val="22"/>
                <w:szCs w:val="22"/>
              </w:rPr>
            </w:pPr>
            <w:r w:rsidRPr="00E20A8A">
              <w:rPr>
                <w:sz w:val="22"/>
                <w:szCs w:val="22"/>
              </w:rPr>
              <w:t xml:space="preserve">Component 3: </w:t>
            </w:r>
            <w:r w:rsidRPr="00E20A8A">
              <w:rPr>
                <w:noProof/>
                <w:sz w:val="22"/>
                <w:szCs w:val="22"/>
                <w:lang w:val="en-GB"/>
              </w:rPr>
              <w:t>Project management and Helpdesk services to national-level activities for NAP Alignment and Reporting and Review process</w:t>
            </w:r>
          </w:p>
        </w:tc>
      </w:tr>
      <w:tr w:rsidR="00BC57E2" w:rsidRPr="00E20A8A" w:rsidTr="00DF67A6">
        <w:tc>
          <w:tcPr>
            <w:tcW w:w="2779" w:type="dxa"/>
          </w:tcPr>
          <w:p w:rsidR="00BC57E2" w:rsidRPr="00E20A8A" w:rsidRDefault="00BC57E2" w:rsidP="00DF67A6">
            <w:pPr>
              <w:rPr>
                <w:sz w:val="22"/>
                <w:szCs w:val="22"/>
              </w:rPr>
            </w:pPr>
            <w:r w:rsidRPr="00E20A8A">
              <w:rPr>
                <w:color w:val="000000"/>
                <w:sz w:val="22"/>
                <w:szCs w:val="22"/>
                <w:lang w:val="en-GB"/>
              </w:rPr>
              <w:t>Outcome 3: Strengthened national capacity and systems for</w:t>
            </w:r>
            <w:r w:rsidRPr="00E20A8A">
              <w:rPr>
                <w:sz w:val="22"/>
                <w:szCs w:val="22"/>
                <w:lang w:val="en-GB"/>
              </w:rPr>
              <w:t xml:space="preserve"> assessment of socio-economic and biophysical baseline of DLDD to inform</w:t>
            </w:r>
            <w:r w:rsidRPr="00E20A8A">
              <w:rPr>
                <w:color w:val="000000"/>
                <w:sz w:val="22"/>
                <w:szCs w:val="22"/>
                <w:lang w:val="en-GB"/>
              </w:rPr>
              <w:t xml:space="preserve"> NAP revision, implementation and monitoring, including data gathering and country-relevant indicators</w:t>
            </w:r>
          </w:p>
        </w:tc>
        <w:tc>
          <w:tcPr>
            <w:tcW w:w="2779" w:type="dxa"/>
            <w:vMerge w:val="restart"/>
          </w:tcPr>
          <w:p w:rsidR="00BC57E2" w:rsidRPr="00E20A8A" w:rsidRDefault="00BC57E2" w:rsidP="00D24A61">
            <w:pPr>
              <w:numPr>
                <w:ilvl w:val="0"/>
                <w:numId w:val="19"/>
              </w:numPr>
              <w:rPr>
                <w:noProof/>
                <w:sz w:val="22"/>
                <w:szCs w:val="22"/>
                <w:lang w:val="en-GB"/>
              </w:rPr>
            </w:pPr>
            <w:r w:rsidRPr="00E20A8A">
              <w:rPr>
                <w:sz w:val="22"/>
                <w:szCs w:val="22"/>
              </w:rPr>
              <w:t xml:space="preserve">A functional </w:t>
            </w:r>
            <w:r w:rsidR="00A75ED0" w:rsidRPr="00E20A8A">
              <w:rPr>
                <w:sz w:val="22"/>
                <w:szCs w:val="22"/>
              </w:rPr>
              <w:t>technical support and administrative assistance</w:t>
            </w:r>
            <w:r w:rsidRPr="00E20A8A">
              <w:rPr>
                <w:sz w:val="22"/>
                <w:szCs w:val="22"/>
              </w:rPr>
              <w:t xml:space="preserve"> for countries reporting on impact and performance indicators and for aligning their NAP </w:t>
            </w:r>
          </w:p>
          <w:p w:rsidR="00BC57E2" w:rsidRPr="00E20A8A" w:rsidRDefault="00037FF3" w:rsidP="00D24A61">
            <w:pPr>
              <w:numPr>
                <w:ilvl w:val="0"/>
                <w:numId w:val="19"/>
              </w:numPr>
              <w:rPr>
                <w:sz w:val="22"/>
                <w:szCs w:val="22"/>
              </w:rPr>
            </w:pPr>
            <w:r w:rsidRPr="00E20A8A">
              <w:rPr>
                <w:sz w:val="22"/>
                <w:szCs w:val="22"/>
              </w:rPr>
              <w:t>16</w:t>
            </w:r>
            <w:r w:rsidR="00BC57E2" w:rsidRPr="00E20A8A">
              <w:rPr>
                <w:sz w:val="22"/>
                <w:szCs w:val="22"/>
              </w:rPr>
              <w:t xml:space="preserve"> </w:t>
            </w:r>
            <w:r w:rsidR="00BC57E2" w:rsidRPr="00E20A8A">
              <w:rPr>
                <w:noProof/>
                <w:sz w:val="22"/>
                <w:szCs w:val="22"/>
                <w:lang w:val="en-GB"/>
              </w:rPr>
              <w:t xml:space="preserve">Small Scale Financial Agreements (SSFAs) signed by UNEP and countries </w:t>
            </w:r>
          </w:p>
        </w:tc>
        <w:tc>
          <w:tcPr>
            <w:tcW w:w="2779" w:type="dxa"/>
            <w:vMerge w:val="restart"/>
          </w:tcPr>
          <w:p w:rsidR="00BC57E2" w:rsidRPr="00E20A8A" w:rsidRDefault="00BC57E2" w:rsidP="00DF67A6">
            <w:pPr>
              <w:rPr>
                <w:sz w:val="22"/>
                <w:szCs w:val="22"/>
              </w:rPr>
            </w:pPr>
            <w:r w:rsidRPr="00E20A8A">
              <w:rPr>
                <w:b/>
                <w:sz w:val="22"/>
                <w:szCs w:val="22"/>
              </w:rPr>
              <w:t>Baseline:</w:t>
            </w:r>
            <w:r w:rsidRPr="00E20A8A">
              <w:rPr>
                <w:sz w:val="22"/>
                <w:szCs w:val="22"/>
              </w:rPr>
              <w:t xml:space="preserve"> </w:t>
            </w:r>
            <w:r w:rsidR="00A75ED0" w:rsidRPr="00E20A8A">
              <w:rPr>
                <w:sz w:val="22"/>
                <w:szCs w:val="22"/>
              </w:rPr>
              <w:t xml:space="preserve">None of the </w:t>
            </w:r>
            <w:r w:rsidR="00037FF3" w:rsidRPr="00E20A8A">
              <w:rPr>
                <w:sz w:val="22"/>
                <w:szCs w:val="22"/>
              </w:rPr>
              <w:t>16</w:t>
            </w:r>
            <w:r w:rsidR="00A75ED0" w:rsidRPr="00E20A8A">
              <w:rPr>
                <w:sz w:val="22"/>
                <w:szCs w:val="22"/>
              </w:rPr>
              <w:t xml:space="preserve"> countries</w:t>
            </w:r>
            <w:r w:rsidRPr="00E20A8A">
              <w:rPr>
                <w:sz w:val="22"/>
                <w:szCs w:val="22"/>
              </w:rPr>
              <w:t xml:space="preserve"> have aligned their NAP.</w:t>
            </w:r>
          </w:p>
          <w:p w:rsidR="00BC57E2" w:rsidRPr="00E20A8A" w:rsidRDefault="00BC57E2" w:rsidP="00DF67A6">
            <w:pPr>
              <w:rPr>
                <w:sz w:val="22"/>
                <w:szCs w:val="22"/>
              </w:rPr>
            </w:pPr>
          </w:p>
          <w:p w:rsidR="00BC57E2" w:rsidRPr="00E20A8A" w:rsidRDefault="00BC57E2" w:rsidP="00DF67A6">
            <w:pPr>
              <w:rPr>
                <w:sz w:val="22"/>
                <w:szCs w:val="22"/>
              </w:rPr>
            </w:pPr>
            <w:r w:rsidRPr="00E20A8A">
              <w:rPr>
                <w:b/>
                <w:sz w:val="22"/>
                <w:szCs w:val="22"/>
              </w:rPr>
              <w:t>Target:</w:t>
            </w:r>
            <w:r w:rsidRPr="00E20A8A">
              <w:rPr>
                <w:sz w:val="22"/>
                <w:szCs w:val="22"/>
              </w:rPr>
              <w:t xml:space="preserve"> </w:t>
            </w:r>
            <w:r w:rsidR="00037FF3" w:rsidRPr="00E20A8A">
              <w:rPr>
                <w:sz w:val="22"/>
                <w:szCs w:val="22"/>
              </w:rPr>
              <w:t>16</w:t>
            </w:r>
            <w:r w:rsidRPr="00E20A8A">
              <w:rPr>
                <w:sz w:val="22"/>
                <w:szCs w:val="22"/>
              </w:rPr>
              <w:t xml:space="preserve"> countries have sufficient technical and financial capacity </w:t>
            </w:r>
            <w:r w:rsidRPr="00E20A8A">
              <w:rPr>
                <w:sz w:val="22"/>
                <w:szCs w:val="22"/>
                <w:lang w:val="en-GB"/>
              </w:rPr>
              <w:t>to meet minimum requirements in delivering reports and aligning NAPs</w:t>
            </w:r>
          </w:p>
        </w:tc>
        <w:tc>
          <w:tcPr>
            <w:tcW w:w="2779" w:type="dxa"/>
            <w:vMerge w:val="restart"/>
          </w:tcPr>
          <w:p w:rsidR="00BC57E2" w:rsidRPr="00E20A8A" w:rsidRDefault="00BC57E2" w:rsidP="00D24A61">
            <w:pPr>
              <w:numPr>
                <w:ilvl w:val="0"/>
                <w:numId w:val="19"/>
              </w:numPr>
              <w:rPr>
                <w:sz w:val="22"/>
                <w:szCs w:val="22"/>
              </w:rPr>
            </w:pPr>
            <w:r w:rsidRPr="00E20A8A">
              <w:rPr>
                <w:sz w:val="22"/>
                <w:szCs w:val="22"/>
              </w:rPr>
              <w:t>Technical report on Helpdesk support published</w:t>
            </w:r>
          </w:p>
          <w:p w:rsidR="00BC57E2" w:rsidRPr="00E20A8A" w:rsidRDefault="00BC57E2" w:rsidP="00D24A61">
            <w:pPr>
              <w:numPr>
                <w:ilvl w:val="0"/>
                <w:numId w:val="19"/>
              </w:numPr>
              <w:rPr>
                <w:sz w:val="22"/>
                <w:szCs w:val="22"/>
              </w:rPr>
            </w:pPr>
            <w:r w:rsidRPr="00E20A8A">
              <w:rPr>
                <w:noProof/>
                <w:sz w:val="22"/>
                <w:szCs w:val="22"/>
                <w:lang w:val="en-GB"/>
              </w:rPr>
              <w:t>Small Scale Financial Agreements (SSFAs) available from UNEP</w:t>
            </w:r>
          </w:p>
        </w:tc>
        <w:tc>
          <w:tcPr>
            <w:tcW w:w="2780" w:type="dxa"/>
            <w:vMerge w:val="restart"/>
          </w:tcPr>
          <w:p w:rsidR="00BC57E2" w:rsidRPr="00E20A8A" w:rsidRDefault="00BC57E2" w:rsidP="00D24A61">
            <w:pPr>
              <w:numPr>
                <w:ilvl w:val="0"/>
                <w:numId w:val="19"/>
              </w:numPr>
              <w:rPr>
                <w:sz w:val="22"/>
                <w:szCs w:val="22"/>
              </w:rPr>
            </w:pPr>
            <w:r w:rsidRPr="00E20A8A">
              <w:rPr>
                <w:sz w:val="22"/>
                <w:szCs w:val="22"/>
              </w:rPr>
              <w:t>Countries request support from Helpdesk</w:t>
            </w:r>
          </w:p>
          <w:p w:rsidR="00BC57E2" w:rsidRPr="00E20A8A" w:rsidRDefault="00BC57E2" w:rsidP="00D24A61">
            <w:pPr>
              <w:numPr>
                <w:ilvl w:val="0"/>
                <w:numId w:val="19"/>
              </w:numPr>
              <w:rPr>
                <w:sz w:val="22"/>
                <w:szCs w:val="22"/>
              </w:rPr>
            </w:pPr>
            <w:r w:rsidRPr="00E20A8A">
              <w:rPr>
                <w:sz w:val="22"/>
                <w:szCs w:val="22"/>
              </w:rPr>
              <w:t>Resources available for Helpdesk are sufficient, especially for needs of lower capacity countries.</w:t>
            </w:r>
          </w:p>
          <w:p w:rsidR="00BC57E2" w:rsidRPr="00E20A8A" w:rsidRDefault="00BC57E2" w:rsidP="00D24A61">
            <w:pPr>
              <w:numPr>
                <w:ilvl w:val="0"/>
                <w:numId w:val="19"/>
              </w:numPr>
              <w:rPr>
                <w:sz w:val="22"/>
                <w:szCs w:val="22"/>
              </w:rPr>
            </w:pPr>
            <w:r w:rsidRPr="00E20A8A">
              <w:rPr>
                <w:sz w:val="22"/>
                <w:szCs w:val="22"/>
              </w:rPr>
              <w:t xml:space="preserve">UNEP Project Coordination Assistant  is recruited in time to negotiate SSFAs </w:t>
            </w:r>
          </w:p>
        </w:tc>
      </w:tr>
      <w:tr w:rsidR="00BC57E2" w:rsidRPr="0065756C" w:rsidTr="00DF67A6">
        <w:tc>
          <w:tcPr>
            <w:tcW w:w="2779" w:type="dxa"/>
          </w:tcPr>
          <w:p w:rsidR="00BC57E2" w:rsidRPr="0065756C" w:rsidRDefault="00BC57E2" w:rsidP="00DF67A6">
            <w:pPr>
              <w:rPr>
                <w:color w:val="000000"/>
                <w:sz w:val="22"/>
                <w:szCs w:val="22"/>
                <w:lang w:val="en-GB"/>
              </w:rPr>
            </w:pPr>
            <w:r w:rsidRPr="00E20A8A">
              <w:rPr>
                <w:color w:val="000000"/>
                <w:sz w:val="22"/>
                <w:szCs w:val="22"/>
                <w:lang w:val="en-GB"/>
              </w:rPr>
              <w:t>Output 3.1: Practical guidance and know-how on NAP alignment and UNCCD 2012 indicators based (Performance and Impacts) reporting</w:t>
            </w:r>
            <w:r w:rsidRPr="0065756C">
              <w:rPr>
                <w:color w:val="000000"/>
                <w:sz w:val="22"/>
                <w:szCs w:val="22"/>
                <w:lang w:val="en-GB"/>
              </w:rPr>
              <w:t xml:space="preserve"> </w:t>
            </w:r>
          </w:p>
        </w:tc>
        <w:tc>
          <w:tcPr>
            <w:tcW w:w="2779" w:type="dxa"/>
            <w:vMerge/>
          </w:tcPr>
          <w:p w:rsidR="00BC57E2" w:rsidRPr="0065756C" w:rsidRDefault="00BC57E2" w:rsidP="00DF67A6">
            <w:pPr>
              <w:ind w:left="360"/>
              <w:rPr>
                <w:sz w:val="22"/>
                <w:szCs w:val="22"/>
              </w:rPr>
            </w:pPr>
          </w:p>
        </w:tc>
        <w:tc>
          <w:tcPr>
            <w:tcW w:w="2779" w:type="dxa"/>
            <w:vMerge/>
          </w:tcPr>
          <w:p w:rsidR="00BC57E2" w:rsidRPr="0065756C" w:rsidRDefault="00BC57E2" w:rsidP="00DF67A6">
            <w:pPr>
              <w:rPr>
                <w:b/>
                <w:sz w:val="22"/>
                <w:szCs w:val="22"/>
              </w:rPr>
            </w:pPr>
          </w:p>
        </w:tc>
        <w:tc>
          <w:tcPr>
            <w:tcW w:w="2779" w:type="dxa"/>
            <w:vMerge/>
          </w:tcPr>
          <w:p w:rsidR="00BC57E2" w:rsidRPr="0065756C" w:rsidRDefault="00BC57E2" w:rsidP="00DF67A6">
            <w:pPr>
              <w:ind w:left="360"/>
              <w:rPr>
                <w:sz w:val="22"/>
                <w:szCs w:val="22"/>
              </w:rPr>
            </w:pPr>
          </w:p>
        </w:tc>
        <w:tc>
          <w:tcPr>
            <w:tcW w:w="2780" w:type="dxa"/>
            <w:vMerge/>
          </w:tcPr>
          <w:p w:rsidR="00BC57E2" w:rsidRPr="0065756C" w:rsidRDefault="00BC57E2" w:rsidP="00DF67A6">
            <w:pPr>
              <w:ind w:left="360"/>
              <w:rPr>
                <w:sz w:val="22"/>
                <w:szCs w:val="22"/>
              </w:rPr>
            </w:pPr>
          </w:p>
        </w:tc>
      </w:tr>
    </w:tbl>
    <w:p w:rsidR="00BC57E2" w:rsidRPr="0065756C" w:rsidRDefault="00BC57E2" w:rsidP="00BC57E2">
      <w:pPr>
        <w:rPr>
          <w:sz w:val="22"/>
          <w:szCs w:val="22"/>
        </w:rPr>
        <w:sectPr w:rsidR="00BC57E2" w:rsidRPr="0065756C" w:rsidSect="00DF67A6">
          <w:footerReference w:type="default" r:id="rId17"/>
          <w:pgSz w:w="12240" w:h="15840"/>
          <w:pgMar w:top="720" w:right="907" w:bottom="1440" w:left="720" w:header="720" w:footer="720" w:gutter="0"/>
          <w:cols w:space="720"/>
          <w:formProt w:val="0"/>
          <w:docGrid w:linePitch="360"/>
        </w:sectPr>
      </w:pPr>
    </w:p>
    <w:p w:rsidR="00BC57E2" w:rsidRPr="001B50D6" w:rsidRDefault="00BC57E2" w:rsidP="00E2100E">
      <w:pPr>
        <w:rPr>
          <w:sz w:val="22"/>
          <w:szCs w:val="22"/>
        </w:rPr>
      </w:pPr>
    </w:p>
    <w:p w:rsidR="00AE49B5" w:rsidRPr="001B50D6" w:rsidRDefault="00AE49B5" w:rsidP="00AE49B5">
      <w:pPr>
        <w:ind w:right="1200"/>
        <w:rPr>
          <w:vanish/>
          <w:sz w:val="22"/>
          <w:szCs w:val="22"/>
        </w:rPr>
      </w:pPr>
    </w:p>
    <w:p w:rsidR="00AE49B5" w:rsidRPr="001B50D6" w:rsidRDefault="00AE49B5" w:rsidP="00930EA6">
      <w:pPr>
        <w:pStyle w:val="Footer"/>
        <w:tabs>
          <w:tab w:val="clear" w:pos="4320"/>
          <w:tab w:val="clear" w:pos="8640"/>
        </w:tabs>
        <w:ind w:left="-90"/>
        <w:rPr>
          <w:vanish/>
          <w:sz w:val="22"/>
          <w:szCs w:val="22"/>
        </w:rPr>
      </w:pPr>
    </w:p>
    <w:sectPr w:rsidR="00AE49B5" w:rsidRPr="001B50D6" w:rsidSect="00B2330A">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296F" w:rsidRDefault="00FB296F">
      <w:r>
        <w:separator/>
      </w:r>
    </w:p>
  </w:endnote>
  <w:endnote w:type="continuationSeparator" w:id="0">
    <w:p w:rsidR="00FB296F" w:rsidRDefault="00FB29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983" w:rsidRDefault="007C3983"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C3983" w:rsidRDefault="007C398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983" w:rsidRDefault="007C3983"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956E3B">
      <w:rPr>
        <w:rStyle w:val="PageNumber"/>
        <w:noProof/>
        <w:sz w:val="20"/>
      </w:rPr>
      <w:t>1</w:t>
    </w:r>
    <w:r>
      <w:rPr>
        <w:rStyle w:val="PageNumber"/>
        <w:sz w:val="20"/>
      </w:rPr>
      <w:fldChar w:fldCharType="end"/>
    </w:r>
  </w:p>
  <w:p w:rsidR="007C3983" w:rsidRDefault="007C3983" w:rsidP="002A0791">
    <w:pPr>
      <w:pStyle w:val="Footer"/>
      <w:ind w:left="-540" w:right="360"/>
      <w:rPr>
        <w:color w:val="999999"/>
        <w:sz w:val="16"/>
      </w:rPr>
    </w:pPr>
    <w:r>
      <w:rPr>
        <w:color w:val="999999"/>
        <w:sz w:val="16"/>
      </w:rPr>
      <w:t xml:space="preserve">                      </w:t>
    </w:r>
  </w:p>
  <w:p w:rsidR="007C3983" w:rsidRDefault="007C3983" w:rsidP="002B60A9">
    <w:pPr>
      <w:pStyle w:val="Footer"/>
      <w:ind w:left="-540"/>
      <w:rPr>
        <w:color w:val="999999"/>
        <w:sz w:val="16"/>
      </w:rPr>
    </w:pPr>
    <w:r>
      <w:rPr>
        <w:color w:val="999999"/>
        <w:sz w:val="16"/>
      </w:rPr>
      <w:t>GEF-5 MSP Template-January 2013</w:t>
    </w:r>
  </w:p>
  <w:p w:rsidR="007C3983" w:rsidRDefault="007C3983" w:rsidP="00A63AFB">
    <w:pPr>
      <w:pStyle w:val="Footer"/>
      <w:ind w:left="-540"/>
    </w:pPr>
  </w:p>
  <w:p w:rsidR="007C3983" w:rsidRDefault="007C398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983" w:rsidRDefault="007C3983">
    <w:pPr>
      <w:pStyle w:val="Footer"/>
      <w:jc w:val="right"/>
    </w:pPr>
    <w:r>
      <w:fldChar w:fldCharType="begin"/>
    </w:r>
    <w:r>
      <w:instrText xml:space="preserve"> PAGE   \* MERGEFORMAT </w:instrText>
    </w:r>
    <w:r>
      <w:fldChar w:fldCharType="separate"/>
    </w:r>
    <w:r w:rsidR="00956E3B">
      <w:rPr>
        <w:noProof/>
      </w:rPr>
      <w:t>37</w:t>
    </w:r>
    <w:r>
      <w:rPr>
        <w:noProof/>
      </w:rPr>
      <w:fldChar w:fldCharType="end"/>
    </w:r>
  </w:p>
  <w:p w:rsidR="007C3983" w:rsidRDefault="007C398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296F" w:rsidRDefault="00FB296F">
      <w:r>
        <w:separator/>
      </w:r>
    </w:p>
  </w:footnote>
  <w:footnote w:type="continuationSeparator" w:id="0">
    <w:p w:rsidR="00FB296F" w:rsidRDefault="00FB296F">
      <w:r>
        <w:continuationSeparator/>
      </w:r>
    </w:p>
  </w:footnote>
  <w:footnote w:id="1">
    <w:p w:rsidR="007C3983" w:rsidRPr="00C64A2C" w:rsidRDefault="007C3983" w:rsidP="005B7A21">
      <w:pPr>
        <w:pStyle w:val="FootnoteText"/>
        <w:ind w:left="-720"/>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rsidR="007C3983" w:rsidRPr="00CD005B" w:rsidRDefault="007C3983" w:rsidP="005B7A21">
      <w:pPr>
        <w:pStyle w:val="FootnoteText"/>
        <w:ind w:left="-720"/>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Pr>
            <w:rStyle w:val="Hyperlink"/>
            <w:sz w:val="18"/>
            <w:szCs w:val="18"/>
          </w:rPr>
          <w:t>Focal Area Results Framework and LDCF/SCCF Framework</w:t>
        </w:r>
      </w:hyperlink>
      <w:r w:rsidRPr="00CD005B">
        <w:rPr>
          <w:sz w:val="18"/>
          <w:szCs w:val="18"/>
        </w:rPr>
        <w:t xml:space="preserve"> when filling up the table in item A.</w:t>
      </w:r>
    </w:p>
  </w:footnote>
  <w:footnote w:id="3">
    <w:p w:rsidR="007C3983" w:rsidRDefault="007C3983" w:rsidP="007502D9">
      <w:pPr>
        <w:pStyle w:val="FootnoteText"/>
      </w:pPr>
      <w:r>
        <w:rPr>
          <w:rStyle w:val="FootnoteReference"/>
        </w:rPr>
        <w:footnoteRef/>
      </w:r>
      <w:r>
        <w:t xml:space="preserve"> The UNEP-UNEP-GEF “Monitoring Guidelines of Capacity Development in GEF project – Sept 2010” scorecard will be used to monitored project achievement at countries level.</w:t>
      </w:r>
    </w:p>
  </w:footnote>
  <w:footnote w:id="4">
    <w:p w:rsidR="007C3983" w:rsidRDefault="007C3983" w:rsidP="007572F8">
      <w:pPr>
        <w:pStyle w:val="FootnoteText"/>
      </w:pPr>
      <w:r>
        <w:rPr>
          <w:rStyle w:val="FootnoteCharacters"/>
        </w:rPr>
        <w:footnoteRef/>
      </w:r>
      <w:r>
        <w:rPr>
          <w:sz w:val="18"/>
          <w:szCs w:val="18"/>
        </w:rPr>
        <w:tab/>
        <w:t xml:space="preserve"> Documents relevant to the impact indicators are: ICCD/COP(10)/CST/</w:t>
      </w:r>
      <w:r>
        <w:rPr>
          <w:b/>
          <w:bCs/>
          <w:sz w:val="18"/>
          <w:szCs w:val="18"/>
        </w:rPr>
        <w:t xml:space="preserve">2 </w:t>
      </w:r>
      <w:r>
        <w:rPr>
          <w:sz w:val="18"/>
          <w:szCs w:val="18"/>
        </w:rPr>
        <w:t>Report on the refinement of the set of impact indicators on strategic objectives 1, 2 and 3; ICCD/COP(10)/CST/</w:t>
      </w:r>
      <w:r>
        <w:rPr>
          <w:b/>
          <w:bCs/>
          <w:sz w:val="18"/>
          <w:szCs w:val="18"/>
        </w:rPr>
        <w:t xml:space="preserve">3 </w:t>
      </w:r>
      <w:r>
        <w:rPr>
          <w:sz w:val="18"/>
          <w:szCs w:val="18"/>
        </w:rPr>
        <w:t>Template and reporting guidelines on strategic objectives 1, 2 and 3 for affected country Parties; ICCD/COP(10)/CST/</w:t>
      </w:r>
      <w:r>
        <w:rPr>
          <w:b/>
          <w:bCs/>
          <w:sz w:val="18"/>
          <w:szCs w:val="18"/>
        </w:rPr>
        <w:t xml:space="preserve">INF.1 </w:t>
      </w:r>
      <w:r>
        <w:rPr>
          <w:sz w:val="18"/>
          <w:szCs w:val="18"/>
        </w:rPr>
        <w:t>Report on the scientific peer review for the refinement of the set of impact indicators on strategic objectives 1, 2 and 3; ICCD/COP(10)/CST/</w:t>
      </w:r>
      <w:r>
        <w:rPr>
          <w:b/>
          <w:bCs/>
          <w:sz w:val="18"/>
          <w:szCs w:val="18"/>
        </w:rPr>
        <w:t xml:space="preserve">INF.2 </w:t>
      </w:r>
      <w:r>
        <w:rPr>
          <w:sz w:val="18"/>
          <w:szCs w:val="18"/>
        </w:rPr>
        <w:t>Report on the pilot tracking exercises for the refinement of the set of impact indicators on strategic objectives 1, 2 and 3; ICCD/COP(10)/CST/</w:t>
      </w:r>
      <w:r>
        <w:rPr>
          <w:b/>
          <w:bCs/>
          <w:sz w:val="18"/>
          <w:szCs w:val="18"/>
        </w:rPr>
        <w:t>INF.6</w:t>
      </w:r>
      <w:r>
        <w:rPr>
          <w:sz w:val="18"/>
          <w:szCs w:val="18"/>
        </w:rPr>
        <w:t xml:space="preserve">; Methodological guide on the use of impact indicators to measure progress against strategic objectives 1, 2 and 3; </w:t>
      </w:r>
      <w:r>
        <w:rPr>
          <w:b/>
          <w:bCs/>
          <w:sz w:val="18"/>
          <w:szCs w:val="18"/>
        </w:rPr>
        <w:t xml:space="preserve">ICCD/COP(10)/CST/4-ICCD/CRIC(10)/14 </w:t>
      </w:r>
      <w:r>
        <w:rPr>
          <w:sz w:val="18"/>
          <w:szCs w:val="18"/>
        </w:rPr>
        <w:t xml:space="preserve">Guidelines for the preliminary analysis of information contained in reports from Parties and other reporting entities. </w:t>
      </w:r>
    </w:p>
  </w:footnote>
  <w:footnote w:id="5">
    <w:p w:rsidR="007C3983" w:rsidRDefault="007C3983" w:rsidP="007572F8">
      <w:pPr>
        <w:pStyle w:val="FootnoteText"/>
      </w:pPr>
      <w:r>
        <w:rPr>
          <w:rStyle w:val="FootnoteCharacters"/>
        </w:rPr>
        <w:footnoteRef/>
      </w:r>
      <w:r>
        <w:rPr>
          <w:sz w:val="18"/>
          <w:szCs w:val="18"/>
        </w:rPr>
        <w:tab/>
        <w:t xml:space="preserve"> ICCD/</w:t>
      </w:r>
      <w:proofErr w:type="gramStart"/>
      <w:r>
        <w:rPr>
          <w:sz w:val="18"/>
          <w:szCs w:val="18"/>
        </w:rPr>
        <w:t>CRIC(</w:t>
      </w:r>
      <w:proofErr w:type="gramEnd"/>
      <w:r>
        <w:rPr>
          <w:sz w:val="18"/>
          <w:szCs w:val="18"/>
        </w:rPr>
        <w:t xml:space="preserve">9)/16, p.15, paragraph 84, 87 and 88; p. 16, paragraph 91; and p. 17, paragraph 105. </w:t>
      </w:r>
      <w:hyperlink r:id="rId2" w:history="1">
        <w:r>
          <w:rPr>
            <w:rStyle w:val="Hyperlink"/>
          </w:rPr>
          <w:t>http://www.unccd.int/cop/officialdocs/cric9/pdf/16eng.pdf</w:t>
        </w:r>
      </w:hyperlink>
    </w:p>
  </w:footnote>
  <w:footnote w:id="6">
    <w:p w:rsidR="007C3983" w:rsidRDefault="007C3983" w:rsidP="007572F8">
      <w:pPr>
        <w:pStyle w:val="FootnoteText"/>
      </w:pPr>
      <w:r>
        <w:rPr>
          <w:rStyle w:val="FootnoteCharacters"/>
        </w:rPr>
        <w:footnoteRef/>
      </w:r>
      <w:r>
        <w:rPr>
          <w:sz w:val="18"/>
          <w:szCs w:val="18"/>
        </w:rPr>
        <w:tab/>
        <w:t xml:space="preserve"> ICCD/</w:t>
      </w:r>
      <w:proofErr w:type="gramStart"/>
      <w:r>
        <w:rPr>
          <w:sz w:val="18"/>
          <w:szCs w:val="18"/>
        </w:rPr>
        <w:t>COP(</w:t>
      </w:r>
      <w:proofErr w:type="gramEnd"/>
      <w:r>
        <w:rPr>
          <w:sz w:val="18"/>
          <w:szCs w:val="18"/>
        </w:rPr>
        <w:t>9)/13, Annex III – CONS-O-10 “Number of revised NAPs/SRAPs/RAPs reflecting knowledge of DLDD drivers and their interactions, and of the interaction of DLDD with climate change and biodiversity”.</w:t>
      </w:r>
    </w:p>
  </w:footnote>
  <w:footnote w:id="7">
    <w:p w:rsidR="007C3983" w:rsidRPr="00447851" w:rsidRDefault="007C3983" w:rsidP="009D0517">
      <w:pPr>
        <w:pStyle w:val="FootnoteText"/>
        <w:rPr>
          <w:sz w:val="16"/>
          <w:lang w:val="nl-NL"/>
        </w:rPr>
      </w:pPr>
      <w:r w:rsidRPr="00447851">
        <w:rPr>
          <w:rStyle w:val="FootnoteReference"/>
          <w:sz w:val="16"/>
        </w:rPr>
        <w:footnoteRef/>
      </w:r>
      <w:r w:rsidRPr="00EB3885">
        <w:rPr>
          <w:sz w:val="16"/>
          <w:lang w:val="nl-NL"/>
        </w:rPr>
        <w:t xml:space="preserve"> http://www.unccd.int/en/programmes/Reporting-review-and-assessment/Pages/defaultnew.aspx</w:t>
      </w:r>
    </w:p>
  </w:footnote>
  <w:footnote w:id="8">
    <w:p w:rsidR="007C3983" w:rsidRPr="00BC5B92" w:rsidRDefault="007C3983">
      <w:pPr>
        <w:pStyle w:val="FootnoteText"/>
        <w:rPr>
          <w:sz w:val="16"/>
          <w:lang w:val="nl-NL"/>
        </w:rPr>
      </w:pPr>
      <w:r w:rsidRPr="005B7A21">
        <w:rPr>
          <w:rStyle w:val="FootnoteReference"/>
          <w:sz w:val="16"/>
        </w:rPr>
        <w:footnoteRef/>
      </w:r>
      <w:r w:rsidRPr="005B7A21">
        <w:rPr>
          <w:sz w:val="16"/>
        </w:rPr>
        <w:t xml:space="preserve"> Due to budgetary constraints, the GSP can only cover 2 participants per country. However, a country may decide to send one CSO representative as part of its delegation of two.</w:t>
      </w:r>
    </w:p>
  </w:footnote>
  <w:footnote w:id="9">
    <w:p w:rsidR="007C3983" w:rsidRDefault="007C3983" w:rsidP="003C5B1E">
      <w:pPr>
        <w:pStyle w:val="FootnoteText"/>
      </w:pPr>
      <w:r>
        <w:rPr>
          <w:rStyle w:val="FootnoteReference"/>
        </w:rPr>
        <w:footnoteRef/>
      </w:r>
      <w:r>
        <w:t xml:space="preserve"> Including those not covered by the present project proposal.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F705A"/>
    <w:multiLevelType w:val="hybridMultilevel"/>
    <w:tmpl w:val="D2C0B4F0"/>
    <w:lvl w:ilvl="0" w:tplc="3EBE4944">
      <w:start w:val="2"/>
      <w:numFmt w:val="upperLetter"/>
      <w:lvlText w:val="%1."/>
      <w:lvlJc w:val="left"/>
      <w:pPr>
        <w:ind w:left="720" w:hanging="360"/>
      </w:pPr>
      <w:rPr>
        <w:rFonts w:hint="default"/>
        <w:sz w:val="24"/>
      </w:rPr>
    </w:lvl>
    <w:lvl w:ilvl="1" w:tplc="5D9C9486">
      <w:start w:val="1"/>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2204DD"/>
    <w:multiLevelType w:val="hybridMultilevel"/>
    <w:tmpl w:val="2A5EC4C6"/>
    <w:lvl w:ilvl="0" w:tplc="43D6FFCE">
      <w:start w:val="3"/>
      <w:numFmt w:val="upperLetter"/>
      <w:lvlText w:val="%1."/>
      <w:lvlJc w:val="left"/>
      <w:pPr>
        <w:ind w:left="390" w:hanging="360"/>
      </w:pPr>
      <w:rPr>
        <w:rFonts w:hint="default"/>
        <w:u w:val="none"/>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2">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238C718A"/>
    <w:multiLevelType w:val="hybridMultilevel"/>
    <w:tmpl w:val="020AAB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2E925761"/>
    <w:multiLevelType w:val="multilevel"/>
    <w:tmpl w:val="B4D262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30700801"/>
    <w:multiLevelType w:val="hybridMultilevel"/>
    <w:tmpl w:val="1B665982"/>
    <w:lvl w:ilvl="0" w:tplc="2536D88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0CF292E"/>
    <w:multiLevelType w:val="hybridMultilevel"/>
    <w:tmpl w:val="08D6339E"/>
    <w:lvl w:ilvl="0" w:tplc="2D183F12">
      <w:start w:val="53"/>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32110248"/>
    <w:multiLevelType w:val="hybridMultilevel"/>
    <w:tmpl w:val="6BB6BE88"/>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8">
    <w:nsid w:val="348F18C2"/>
    <w:multiLevelType w:val="hybridMultilevel"/>
    <w:tmpl w:val="07BE62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44F10DF8"/>
    <w:multiLevelType w:val="hybridMultilevel"/>
    <w:tmpl w:val="613EDAE2"/>
    <w:lvl w:ilvl="0" w:tplc="7B060C8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7716AB6"/>
    <w:multiLevelType w:val="hybridMultilevel"/>
    <w:tmpl w:val="F720241E"/>
    <w:lvl w:ilvl="0" w:tplc="C6C298C4">
      <w:start w:val="1"/>
      <w:numFmt w:val="bullet"/>
      <w:lvlText w:val=""/>
      <w:lvlJc w:val="left"/>
      <w:pPr>
        <w:tabs>
          <w:tab w:val="num" w:pos="360"/>
        </w:tabs>
        <w:ind w:left="360" w:hanging="360"/>
      </w:pPr>
      <w:rPr>
        <w:rFonts w:ascii="Wingdings" w:hAnsi="Wingdings" w:hint="default"/>
      </w:rPr>
    </w:lvl>
    <w:lvl w:ilvl="1" w:tplc="15C0CD68">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4A58557D"/>
    <w:multiLevelType w:val="hybridMultilevel"/>
    <w:tmpl w:val="2D989F9C"/>
    <w:lvl w:ilvl="0" w:tplc="FF309510">
      <w:start w:val="53"/>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56F25577"/>
    <w:multiLevelType w:val="hybridMultilevel"/>
    <w:tmpl w:val="E9C4BDDA"/>
    <w:lvl w:ilvl="0" w:tplc="CAE40416">
      <w:start w:val="1"/>
      <w:numFmt w:val="bullet"/>
      <w:lvlText w:val=""/>
      <w:lvlJc w:val="left"/>
      <w:pPr>
        <w:ind w:left="720" w:hanging="360"/>
      </w:pPr>
      <w:rPr>
        <w:rFonts w:ascii="Wingdings" w:hAnsi="Wingdings"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8741C13"/>
    <w:multiLevelType w:val="hybridMultilevel"/>
    <w:tmpl w:val="9B6E43EC"/>
    <w:lvl w:ilvl="0" w:tplc="04130003">
      <w:start w:val="1"/>
      <w:numFmt w:val="bullet"/>
      <w:lvlText w:val="o"/>
      <w:lvlJc w:val="left"/>
      <w:pPr>
        <w:ind w:left="394" w:hanging="360"/>
      </w:pPr>
      <w:rPr>
        <w:rFonts w:ascii="Courier New" w:hAnsi="Courier New" w:cs="Courier New" w:hint="default"/>
      </w:rPr>
    </w:lvl>
    <w:lvl w:ilvl="1" w:tplc="04130003" w:tentative="1">
      <w:start w:val="1"/>
      <w:numFmt w:val="bullet"/>
      <w:lvlText w:val="o"/>
      <w:lvlJc w:val="left"/>
      <w:pPr>
        <w:ind w:left="1114" w:hanging="360"/>
      </w:pPr>
      <w:rPr>
        <w:rFonts w:ascii="Courier New" w:hAnsi="Courier New" w:cs="Courier New" w:hint="default"/>
      </w:rPr>
    </w:lvl>
    <w:lvl w:ilvl="2" w:tplc="04130005" w:tentative="1">
      <w:start w:val="1"/>
      <w:numFmt w:val="bullet"/>
      <w:lvlText w:val=""/>
      <w:lvlJc w:val="left"/>
      <w:pPr>
        <w:ind w:left="1834" w:hanging="360"/>
      </w:pPr>
      <w:rPr>
        <w:rFonts w:ascii="Wingdings" w:hAnsi="Wingdings" w:hint="default"/>
      </w:rPr>
    </w:lvl>
    <w:lvl w:ilvl="3" w:tplc="04130001" w:tentative="1">
      <w:start w:val="1"/>
      <w:numFmt w:val="bullet"/>
      <w:lvlText w:val=""/>
      <w:lvlJc w:val="left"/>
      <w:pPr>
        <w:ind w:left="2554" w:hanging="360"/>
      </w:pPr>
      <w:rPr>
        <w:rFonts w:ascii="Symbol" w:hAnsi="Symbol" w:hint="default"/>
      </w:rPr>
    </w:lvl>
    <w:lvl w:ilvl="4" w:tplc="04130003" w:tentative="1">
      <w:start w:val="1"/>
      <w:numFmt w:val="bullet"/>
      <w:lvlText w:val="o"/>
      <w:lvlJc w:val="left"/>
      <w:pPr>
        <w:ind w:left="3274" w:hanging="360"/>
      </w:pPr>
      <w:rPr>
        <w:rFonts w:ascii="Courier New" w:hAnsi="Courier New" w:cs="Courier New" w:hint="default"/>
      </w:rPr>
    </w:lvl>
    <w:lvl w:ilvl="5" w:tplc="04130005" w:tentative="1">
      <w:start w:val="1"/>
      <w:numFmt w:val="bullet"/>
      <w:lvlText w:val=""/>
      <w:lvlJc w:val="left"/>
      <w:pPr>
        <w:ind w:left="3994" w:hanging="360"/>
      </w:pPr>
      <w:rPr>
        <w:rFonts w:ascii="Wingdings" w:hAnsi="Wingdings" w:hint="default"/>
      </w:rPr>
    </w:lvl>
    <w:lvl w:ilvl="6" w:tplc="04130001" w:tentative="1">
      <w:start w:val="1"/>
      <w:numFmt w:val="bullet"/>
      <w:lvlText w:val=""/>
      <w:lvlJc w:val="left"/>
      <w:pPr>
        <w:ind w:left="4714" w:hanging="360"/>
      </w:pPr>
      <w:rPr>
        <w:rFonts w:ascii="Symbol" w:hAnsi="Symbol" w:hint="default"/>
      </w:rPr>
    </w:lvl>
    <w:lvl w:ilvl="7" w:tplc="04130003" w:tentative="1">
      <w:start w:val="1"/>
      <w:numFmt w:val="bullet"/>
      <w:lvlText w:val="o"/>
      <w:lvlJc w:val="left"/>
      <w:pPr>
        <w:ind w:left="5434" w:hanging="360"/>
      </w:pPr>
      <w:rPr>
        <w:rFonts w:ascii="Courier New" w:hAnsi="Courier New" w:cs="Courier New" w:hint="default"/>
      </w:rPr>
    </w:lvl>
    <w:lvl w:ilvl="8" w:tplc="04130005" w:tentative="1">
      <w:start w:val="1"/>
      <w:numFmt w:val="bullet"/>
      <w:lvlText w:val=""/>
      <w:lvlJc w:val="left"/>
      <w:pPr>
        <w:ind w:left="6154" w:hanging="360"/>
      </w:pPr>
      <w:rPr>
        <w:rFonts w:ascii="Wingdings" w:hAnsi="Wingdings" w:hint="default"/>
      </w:rPr>
    </w:lvl>
  </w:abstractNum>
  <w:abstractNum w:abstractNumId="15">
    <w:nsid w:val="58FE466F"/>
    <w:multiLevelType w:val="hybridMultilevel"/>
    <w:tmpl w:val="3008086A"/>
    <w:lvl w:ilvl="0" w:tplc="1DEC6CA4">
      <w:start w:val="53"/>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5A454ECB"/>
    <w:multiLevelType w:val="hybridMultilevel"/>
    <w:tmpl w:val="2572FA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B60401F"/>
    <w:multiLevelType w:val="hybridMultilevel"/>
    <w:tmpl w:val="EC3651E2"/>
    <w:lvl w:ilvl="0" w:tplc="FDD2F54C">
      <w:start w:val="1"/>
      <w:numFmt w:val="upperLetter"/>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8">
    <w:nsid w:val="60E16C05"/>
    <w:multiLevelType w:val="hybridMultilevel"/>
    <w:tmpl w:val="282A18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7A82124F"/>
    <w:multiLevelType w:val="hybridMultilevel"/>
    <w:tmpl w:val="898072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13"/>
  </w:num>
  <w:num w:numId="5">
    <w:abstractNumId w:val="20"/>
  </w:num>
  <w:num w:numId="6">
    <w:abstractNumId w:val="8"/>
  </w:num>
  <w:num w:numId="7">
    <w:abstractNumId w:val="18"/>
  </w:num>
  <w:num w:numId="8">
    <w:abstractNumId w:val="3"/>
  </w:num>
  <w:num w:numId="9">
    <w:abstractNumId w:val="9"/>
  </w:num>
  <w:num w:numId="10">
    <w:abstractNumId w:val="10"/>
  </w:num>
  <w:num w:numId="1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4"/>
  </w:num>
  <w:num w:numId="16">
    <w:abstractNumId w:val="16"/>
  </w:num>
  <w:num w:numId="17">
    <w:abstractNumId w:val="14"/>
  </w:num>
  <w:num w:numId="18">
    <w:abstractNumId w:val="15"/>
  </w:num>
  <w:num w:numId="19">
    <w:abstractNumId w:val="11"/>
  </w:num>
  <w:num w:numId="20">
    <w:abstractNumId w:val="6"/>
  </w:num>
  <w:num w:numId="21">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2CFF"/>
    <w:rsid w:val="000038F8"/>
    <w:rsid w:val="00004336"/>
    <w:rsid w:val="000053EF"/>
    <w:rsid w:val="00006983"/>
    <w:rsid w:val="00007E9E"/>
    <w:rsid w:val="000100BF"/>
    <w:rsid w:val="000108DE"/>
    <w:rsid w:val="00010E3E"/>
    <w:rsid w:val="0001179E"/>
    <w:rsid w:val="00011ECA"/>
    <w:rsid w:val="00012ABB"/>
    <w:rsid w:val="00014177"/>
    <w:rsid w:val="000142F3"/>
    <w:rsid w:val="0001436C"/>
    <w:rsid w:val="000172AF"/>
    <w:rsid w:val="00020C48"/>
    <w:rsid w:val="00020CDE"/>
    <w:rsid w:val="00021667"/>
    <w:rsid w:val="000241CA"/>
    <w:rsid w:val="00024610"/>
    <w:rsid w:val="00025112"/>
    <w:rsid w:val="00026354"/>
    <w:rsid w:val="0002685D"/>
    <w:rsid w:val="00026FDD"/>
    <w:rsid w:val="00027012"/>
    <w:rsid w:val="00031BC5"/>
    <w:rsid w:val="000324A1"/>
    <w:rsid w:val="00033A4B"/>
    <w:rsid w:val="00034739"/>
    <w:rsid w:val="0003477D"/>
    <w:rsid w:val="0003527B"/>
    <w:rsid w:val="00035D06"/>
    <w:rsid w:val="00036EEF"/>
    <w:rsid w:val="000377AF"/>
    <w:rsid w:val="00037FF3"/>
    <w:rsid w:val="00040D76"/>
    <w:rsid w:val="00041A99"/>
    <w:rsid w:val="00041C32"/>
    <w:rsid w:val="0004326D"/>
    <w:rsid w:val="00043CC3"/>
    <w:rsid w:val="0004518F"/>
    <w:rsid w:val="00050786"/>
    <w:rsid w:val="000514B5"/>
    <w:rsid w:val="00051810"/>
    <w:rsid w:val="000521EF"/>
    <w:rsid w:val="00054155"/>
    <w:rsid w:val="00054713"/>
    <w:rsid w:val="000559CB"/>
    <w:rsid w:val="000576FC"/>
    <w:rsid w:val="00061D0D"/>
    <w:rsid w:val="000627B3"/>
    <w:rsid w:val="00062EF1"/>
    <w:rsid w:val="000630F5"/>
    <w:rsid w:val="00063935"/>
    <w:rsid w:val="00064A6E"/>
    <w:rsid w:val="00064ABC"/>
    <w:rsid w:val="00065585"/>
    <w:rsid w:val="000657C9"/>
    <w:rsid w:val="000659BF"/>
    <w:rsid w:val="000660E4"/>
    <w:rsid w:val="0006752B"/>
    <w:rsid w:val="00067679"/>
    <w:rsid w:val="000703A9"/>
    <w:rsid w:val="000716BE"/>
    <w:rsid w:val="00072000"/>
    <w:rsid w:val="000727E7"/>
    <w:rsid w:val="00072B73"/>
    <w:rsid w:val="000732CC"/>
    <w:rsid w:val="000738DC"/>
    <w:rsid w:val="00076FCB"/>
    <w:rsid w:val="0008090D"/>
    <w:rsid w:val="00081C7F"/>
    <w:rsid w:val="00082134"/>
    <w:rsid w:val="000833C9"/>
    <w:rsid w:val="00084D5A"/>
    <w:rsid w:val="00087AFE"/>
    <w:rsid w:val="00091470"/>
    <w:rsid w:val="00091CC9"/>
    <w:rsid w:val="00091E89"/>
    <w:rsid w:val="000927F8"/>
    <w:rsid w:val="0009289B"/>
    <w:rsid w:val="00092D44"/>
    <w:rsid w:val="0009489C"/>
    <w:rsid w:val="00095B57"/>
    <w:rsid w:val="000961E1"/>
    <w:rsid w:val="00096311"/>
    <w:rsid w:val="0009631C"/>
    <w:rsid w:val="0009716D"/>
    <w:rsid w:val="00097611"/>
    <w:rsid w:val="00097715"/>
    <w:rsid w:val="00097FDB"/>
    <w:rsid w:val="000A075B"/>
    <w:rsid w:val="000A1456"/>
    <w:rsid w:val="000A1BC8"/>
    <w:rsid w:val="000A24E2"/>
    <w:rsid w:val="000A32EC"/>
    <w:rsid w:val="000A3EEE"/>
    <w:rsid w:val="000A4682"/>
    <w:rsid w:val="000A4BA2"/>
    <w:rsid w:val="000A52A7"/>
    <w:rsid w:val="000A5E53"/>
    <w:rsid w:val="000A69D0"/>
    <w:rsid w:val="000A6C92"/>
    <w:rsid w:val="000A6C97"/>
    <w:rsid w:val="000A7217"/>
    <w:rsid w:val="000B01AE"/>
    <w:rsid w:val="000B07EE"/>
    <w:rsid w:val="000B0DD8"/>
    <w:rsid w:val="000B1255"/>
    <w:rsid w:val="000B13C8"/>
    <w:rsid w:val="000B1C04"/>
    <w:rsid w:val="000B1EF6"/>
    <w:rsid w:val="000B2094"/>
    <w:rsid w:val="000B22DF"/>
    <w:rsid w:val="000B2D1F"/>
    <w:rsid w:val="000B464E"/>
    <w:rsid w:val="000B5618"/>
    <w:rsid w:val="000B62E1"/>
    <w:rsid w:val="000B6878"/>
    <w:rsid w:val="000B7C74"/>
    <w:rsid w:val="000B7D2E"/>
    <w:rsid w:val="000C0B1A"/>
    <w:rsid w:val="000C19AB"/>
    <w:rsid w:val="000C2D8F"/>
    <w:rsid w:val="000C32D6"/>
    <w:rsid w:val="000C3464"/>
    <w:rsid w:val="000C4DBE"/>
    <w:rsid w:val="000C5EBD"/>
    <w:rsid w:val="000C5F65"/>
    <w:rsid w:val="000C779A"/>
    <w:rsid w:val="000D0356"/>
    <w:rsid w:val="000D04D5"/>
    <w:rsid w:val="000D0D55"/>
    <w:rsid w:val="000D1478"/>
    <w:rsid w:val="000D2A59"/>
    <w:rsid w:val="000D73A1"/>
    <w:rsid w:val="000E109F"/>
    <w:rsid w:val="000E12C6"/>
    <w:rsid w:val="000E1926"/>
    <w:rsid w:val="000E2D09"/>
    <w:rsid w:val="000E358B"/>
    <w:rsid w:val="000E35C5"/>
    <w:rsid w:val="000E419D"/>
    <w:rsid w:val="000E58F5"/>
    <w:rsid w:val="000E617E"/>
    <w:rsid w:val="000E625C"/>
    <w:rsid w:val="000E79F7"/>
    <w:rsid w:val="000F0242"/>
    <w:rsid w:val="000F36DE"/>
    <w:rsid w:val="000F52DF"/>
    <w:rsid w:val="000F71B0"/>
    <w:rsid w:val="00103620"/>
    <w:rsid w:val="00103647"/>
    <w:rsid w:val="00103FAD"/>
    <w:rsid w:val="00104656"/>
    <w:rsid w:val="001051B2"/>
    <w:rsid w:val="00106305"/>
    <w:rsid w:val="00106891"/>
    <w:rsid w:val="00107376"/>
    <w:rsid w:val="00110314"/>
    <w:rsid w:val="00110321"/>
    <w:rsid w:val="00112A0E"/>
    <w:rsid w:val="00112BBF"/>
    <w:rsid w:val="00112DE3"/>
    <w:rsid w:val="00112E4B"/>
    <w:rsid w:val="001132D4"/>
    <w:rsid w:val="001144D8"/>
    <w:rsid w:val="00114689"/>
    <w:rsid w:val="00115A6E"/>
    <w:rsid w:val="00116514"/>
    <w:rsid w:val="001179A3"/>
    <w:rsid w:val="001179BD"/>
    <w:rsid w:val="00117EA8"/>
    <w:rsid w:val="001200FA"/>
    <w:rsid w:val="0012189E"/>
    <w:rsid w:val="00123223"/>
    <w:rsid w:val="00124E06"/>
    <w:rsid w:val="0012641D"/>
    <w:rsid w:val="00127D2D"/>
    <w:rsid w:val="00130F18"/>
    <w:rsid w:val="00131073"/>
    <w:rsid w:val="00132707"/>
    <w:rsid w:val="001336BE"/>
    <w:rsid w:val="00134477"/>
    <w:rsid w:val="001351B8"/>
    <w:rsid w:val="00135456"/>
    <w:rsid w:val="001365E8"/>
    <w:rsid w:val="0013767F"/>
    <w:rsid w:val="00140549"/>
    <w:rsid w:val="0014092F"/>
    <w:rsid w:val="001417BA"/>
    <w:rsid w:val="001420FE"/>
    <w:rsid w:val="00142B7C"/>
    <w:rsid w:val="00143997"/>
    <w:rsid w:val="001469A4"/>
    <w:rsid w:val="001473DE"/>
    <w:rsid w:val="00150F18"/>
    <w:rsid w:val="00151844"/>
    <w:rsid w:val="00151DA4"/>
    <w:rsid w:val="00152098"/>
    <w:rsid w:val="00153C62"/>
    <w:rsid w:val="00154A18"/>
    <w:rsid w:val="00155DA7"/>
    <w:rsid w:val="00156962"/>
    <w:rsid w:val="00156FDD"/>
    <w:rsid w:val="00162AA3"/>
    <w:rsid w:val="00163AF9"/>
    <w:rsid w:val="00164EB1"/>
    <w:rsid w:val="0016500E"/>
    <w:rsid w:val="001657B9"/>
    <w:rsid w:val="001658CB"/>
    <w:rsid w:val="001677EF"/>
    <w:rsid w:val="00167A53"/>
    <w:rsid w:val="0017027C"/>
    <w:rsid w:val="001703FD"/>
    <w:rsid w:val="00170E90"/>
    <w:rsid w:val="00172531"/>
    <w:rsid w:val="00174075"/>
    <w:rsid w:val="0017417D"/>
    <w:rsid w:val="00174A37"/>
    <w:rsid w:val="001752B7"/>
    <w:rsid w:val="00175A71"/>
    <w:rsid w:val="00177611"/>
    <w:rsid w:val="00177E11"/>
    <w:rsid w:val="00180144"/>
    <w:rsid w:val="0018053B"/>
    <w:rsid w:val="00181537"/>
    <w:rsid w:val="00183E2F"/>
    <w:rsid w:val="00184354"/>
    <w:rsid w:val="00184A13"/>
    <w:rsid w:val="001861A1"/>
    <w:rsid w:val="00186780"/>
    <w:rsid w:val="00186A4B"/>
    <w:rsid w:val="001876E4"/>
    <w:rsid w:val="00191A84"/>
    <w:rsid w:val="001921B5"/>
    <w:rsid w:val="001923DE"/>
    <w:rsid w:val="00192A5A"/>
    <w:rsid w:val="0019324D"/>
    <w:rsid w:val="00193EB4"/>
    <w:rsid w:val="001940D6"/>
    <w:rsid w:val="001943C6"/>
    <w:rsid w:val="0019499C"/>
    <w:rsid w:val="0019510D"/>
    <w:rsid w:val="001969D0"/>
    <w:rsid w:val="001A014C"/>
    <w:rsid w:val="001A030A"/>
    <w:rsid w:val="001A04CA"/>
    <w:rsid w:val="001A1BFC"/>
    <w:rsid w:val="001A34A9"/>
    <w:rsid w:val="001A3E61"/>
    <w:rsid w:val="001A3F74"/>
    <w:rsid w:val="001A4067"/>
    <w:rsid w:val="001A45FC"/>
    <w:rsid w:val="001A58FA"/>
    <w:rsid w:val="001A714C"/>
    <w:rsid w:val="001B03FC"/>
    <w:rsid w:val="001B1128"/>
    <w:rsid w:val="001B14C4"/>
    <w:rsid w:val="001B1FC5"/>
    <w:rsid w:val="001B50D6"/>
    <w:rsid w:val="001B5262"/>
    <w:rsid w:val="001B662B"/>
    <w:rsid w:val="001B69B0"/>
    <w:rsid w:val="001B70F1"/>
    <w:rsid w:val="001B73C9"/>
    <w:rsid w:val="001C1A9C"/>
    <w:rsid w:val="001C278E"/>
    <w:rsid w:val="001C5975"/>
    <w:rsid w:val="001C7CDE"/>
    <w:rsid w:val="001D0E90"/>
    <w:rsid w:val="001D1305"/>
    <w:rsid w:val="001D38AA"/>
    <w:rsid w:val="001D5E17"/>
    <w:rsid w:val="001D6270"/>
    <w:rsid w:val="001D6E87"/>
    <w:rsid w:val="001D7BBA"/>
    <w:rsid w:val="001D7E14"/>
    <w:rsid w:val="001E045F"/>
    <w:rsid w:val="001E0565"/>
    <w:rsid w:val="001E0CDA"/>
    <w:rsid w:val="001F1C3F"/>
    <w:rsid w:val="001F1EAD"/>
    <w:rsid w:val="001F1EEC"/>
    <w:rsid w:val="001F277D"/>
    <w:rsid w:val="001F27B1"/>
    <w:rsid w:val="001F3843"/>
    <w:rsid w:val="001F386A"/>
    <w:rsid w:val="001F4001"/>
    <w:rsid w:val="001F414C"/>
    <w:rsid w:val="001F4963"/>
    <w:rsid w:val="001F5C3D"/>
    <w:rsid w:val="001F617B"/>
    <w:rsid w:val="001F7A4C"/>
    <w:rsid w:val="00200130"/>
    <w:rsid w:val="00200374"/>
    <w:rsid w:val="00200DDE"/>
    <w:rsid w:val="002013BE"/>
    <w:rsid w:val="00201D1B"/>
    <w:rsid w:val="00201EA7"/>
    <w:rsid w:val="00203041"/>
    <w:rsid w:val="00203520"/>
    <w:rsid w:val="00203A9D"/>
    <w:rsid w:val="00203C24"/>
    <w:rsid w:val="002049D3"/>
    <w:rsid w:val="00204F11"/>
    <w:rsid w:val="0020502C"/>
    <w:rsid w:val="00205736"/>
    <w:rsid w:val="0020759B"/>
    <w:rsid w:val="00207C03"/>
    <w:rsid w:val="002104F4"/>
    <w:rsid w:val="00210F68"/>
    <w:rsid w:val="0021270E"/>
    <w:rsid w:val="00215060"/>
    <w:rsid w:val="00215B4E"/>
    <w:rsid w:val="0021618B"/>
    <w:rsid w:val="00216CFB"/>
    <w:rsid w:val="00217F7D"/>
    <w:rsid w:val="00220973"/>
    <w:rsid w:val="00220B82"/>
    <w:rsid w:val="002211BC"/>
    <w:rsid w:val="002228D1"/>
    <w:rsid w:val="00222B37"/>
    <w:rsid w:val="0022401E"/>
    <w:rsid w:val="00224133"/>
    <w:rsid w:val="00224F9C"/>
    <w:rsid w:val="002252B5"/>
    <w:rsid w:val="00225811"/>
    <w:rsid w:val="00225E3C"/>
    <w:rsid w:val="0022762C"/>
    <w:rsid w:val="002302DB"/>
    <w:rsid w:val="00230BB9"/>
    <w:rsid w:val="002314DB"/>
    <w:rsid w:val="00232231"/>
    <w:rsid w:val="00232619"/>
    <w:rsid w:val="002326D7"/>
    <w:rsid w:val="00232C90"/>
    <w:rsid w:val="002333F7"/>
    <w:rsid w:val="00233F4D"/>
    <w:rsid w:val="00234023"/>
    <w:rsid w:val="00234529"/>
    <w:rsid w:val="00235675"/>
    <w:rsid w:val="00237430"/>
    <w:rsid w:val="00240596"/>
    <w:rsid w:val="0024138C"/>
    <w:rsid w:val="0024330F"/>
    <w:rsid w:val="002438BA"/>
    <w:rsid w:val="002439F6"/>
    <w:rsid w:val="00244600"/>
    <w:rsid w:val="0024473E"/>
    <w:rsid w:val="00247909"/>
    <w:rsid w:val="00247EFB"/>
    <w:rsid w:val="00251DC7"/>
    <w:rsid w:val="0025363A"/>
    <w:rsid w:val="00253A17"/>
    <w:rsid w:val="002543E8"/>
    <w:rsid w:val="00254D36"/>
    <w:rsid w:val="00254F6B"/>
    <w:rsid w:val="00256C9B"/>
    <w:rsid w:val="00262CF6"/>
    <w:rsid w:val="002636EC"/>
    <w:rsid w:val="00263C00"/>
    <w:rsid w:val="00264387"/>
    <w:rsid w:val="002644DF"/>
    <w:rsid w:val="00265B92"/>
    <w:rsid w:val="002663FF"/>
    <w:rsid w:val="00267329"/>
    <w:rsid w:val="00267833"/>
    <w:rsid w:val="00267D21"/>
    <w:rsid w:val="002717BE"/>
    <w:rsid w:val="00271893"/>
    <w:rsid w:val="00272C8A"/>
    <w:rsid w:val="00272EEF"/>
    <w:rsid w:val="002730AC"/>
    <w:rsid w:val="00273C4D"/>
    <w:rsid w:val="00274766"/>
    <w:rsid w:val="00276471"/>
    <w:rsid w:val="0027680E"/>
    <w:rsid w:val="00277C15"/>
    <w:rsid w:val="00280AE2"/>
    <w:rsid w:val="00281982"/>
    <w:rsid w:val="00282BC7"/>
    <w:rsid w:val="00286C45"/>
    <w:rsid w:val="00287065"/>
    <w:rsid w:val="00287D4C"/>
    <w:rsid w:val="002900CA"/>
    <w:rsid w:val="00292090"/>
    <w:rsid w:val="002920EE"/>
    <w:rsid w:val="00293AAA"/>
    <w:rsid w:val="00293CEB"/>
    <w:rsid w:val="0029432E"/>
    <w:rsid w:val="0029499F"/>
    <w:rsid w:val="00294C86"/>
    <w:rsid w:val="00294EA6"/>
    <w:rsid w:val="00295789"/>
    <w:rsid w:val="00295E6E"/>
    <w:rsid w:val="0029675C"/>
    <w:rsid w:val="0029797B"/>
    <w:rsid w:val="002A0791"/>
    <w:rsid w:val="002A2235"/>
    <w:rsid w:val="002A2250"/>
    <w:rsid w:val="002A31DD"/>
    <w:rsid w:val="002A3753"/>
    <w:rsid w:val="002A449F"/>
    <w:rsid w:val="002A478C"/>
    <w:rsid w:val="002A4D23"/>
    <w:rsid w:val="002A5151"/>
    <w:rsid w:val="002A587A"/>
    <w:rsid w:val="002A5AC2"/>
    <w:rsid w:val="002B04E5"/>
    <w:rsid w:val="002B1AD1"/>
    <w:rsid w:val="002B1D5E"/>
    <w:rsid w:val="002B2976"/>
    <w:rsid w:val="002B348D"/>
    <w:rsid w:val="002B38BA"/>
    <w:rsid w:val="002B433C"/>
    <w:rsid w:val="002B5C2C"/>
    <w:rsid w:val="002B60A9"/>
    <w:rsid w:val="002B6319"/>
    <w:rsid w:val="002B6944"/>
    <w:rsid w:val="002B77BC"/>
    <w:rsid w:val="002C265E"/>
    <w:rsid w:val="002C2E66"/>
    <w:rsid w:val="002C3062"/>
    <w:rsid w:val="002C542E"/>
    <w:rsid w:val="002C7C66"/>
    <w:rsid w:val="002C7CB5"/>
    <w:rsid w:val="002C7CD7"/>
    <w:rsid w:val="002D16DB"/>
    <w:rsid w:val="002D481E"/>
    <w:rsid w:val="002D589E"/>
    <w:rsid w:val="002D650A"/>
    <w:rsid w:val="002D7463"/>
    <w:rsid w:val="002D7726"/>
    <w:rsid w:val="002D7D66"/>
    <w:rsid w:val="002E0AC5"/>
    <w:rsid w:val="002E10D0"/>
    <w:rsid w:val="002E29F2"/>
    <w:rsid w:val="002E308E"/>
    <w:rsid w:val="002E3577"/>
    <w:rsid w:val="002E3C76"/>
    <w:rsid w:val="002E655B"/>
    <w:rsid w:val="002F0425"/>
    <w:rsid w:val="002F1560"/>
    <w:rsid w:val="002F21E4"/>
    <w:rsid w:val="002F4E2D"/>
    <w:rsid w:val="002F5285"/>
    <w:rsid w:val="002F5BA8"/>
    <w:rsid w:val="002F5BEB"/>
    <w:rsid w:val="002F7081"/>
    <w:rsid w:val="002F763B"/>
    <w:rsid w:val="0030119B"/>
    <w:rsid w:val="0030187B"/>
    <w:rsid w:val="00301C10"/>
    <w:rsid w:val="00302C9F"/>
    <w:rsid w:val="003031B9"/>
    <w:rsid w:val="003039C6"/>
    <w:rsid w:val="00303EF2"/>
    <w:rsid w:val="0030453C"/>
    <w:rsid w:val="0030698B"/>
    <w:rsid w:val="003070FD"/>
    <w:rsid w:val="00310039"/>
    <w:rsid w:val="00310F1C"/>
    <w:rsid w:val="00312C74"/>
    <w:rsid w:val="0031319B"/>
    <w:rsid w:val="00314E1D"/>
    <w:rsid w:val="00315A71"/>
    <w:rsid w:val="00317000"/>
    <w:rsid w:val="0031707C"/>
    <w:rsid w:val="00317451"/>
    <w:rsid w:val="00320368"/>
    <w:rsid w:val="00320659"/>
    <w:rsid w:val="0032217B"/>
    <w:rsid w:val="003222AC"/>
    <w:rsid w:val="003227CC"/>
    <w:rsid w:val="00323B74"/>
    <w:rsid w:val="003241E6"/>
    <w:rsid w:val="00324617"/>
    <w:rsid w:val="00324743"/>
    <w:rsid w:val="0032484B"/>
    <w:rsid w:val="003249F0"/>
    <w:rsid w:val="00324FA0"/>
    <w:rsid w:val="0032574D"/>
    <w:rsid w:val="00325F61"/>
    <w:rsid w:val="003271FE"/>
    <w:rsid w:val="00330652"/>
    <w:rsid w:val="003315C9"/>
    <w:rsid w:val="0033164E"/>
    <w:rsid w:val="00332217"/>
    <w:rsid w:val="00333824"/>
    <w:rsid w:val="00335DE4"/>
    <w:rsid w:val="00335E05"/>
    <w:rsid w:val="00336A88"/>
    <w:rsid w:val="00336D6B"/>
    <w:rsid w:val="003374DC"/>
    <w:rsid w:val="00340288"/>
    <w:rsid w:val="00340691"/>
    <w:rsid w:val="003406E0"/>
    <w:rsid w:val="00340D27"/>
    <w:rsid w:val="00342478"/>
    <w:rsid w:val="00343D48"/>
    <w:rsid w:val="00344CA2"/>
    <w:rsid w:val="00346104"/>
    <w:rsid w:val="00346366"/>
    <w:rsid w:val="00346B78"/>
    <w:rsid w:val="0035005E"/>
    <w:rsid w:val="003556F1"/>
    <w:rsid w:val="00355A9B"/>
    <w:rsid w:val="003607AA"/>
    <w:rsid w:val="00361006"/>
    <w:rsid w:val="00361478"/>
    <w:rsid w:val="00361A25"/>
    <w:rsid w:val="00363D66"/>
    <w:rsid w:val="00365280"/>
    <w:rsid w:val="0036580D"/>
    <w:rsid w:val="003671E6"/>
    <w:rsid w:val="003675D1"/>
    <w:rsid w:val="00367962"/>
    <w:rsid w:val="0037055E"/>
    <w:rsid w:val="00372528"/>
    <w:rsid w:val="003729CF"/>
    <w:rsid w:val="0037329C"/>
    <w:rsid w:val="00375F3E"/>
    <w:rsid w:val="00377370"/>
    <w:rsid w:val="003775AD"/>
    <w:rsid w:val="00377621"/>
    <w:rsid w:val="003778F2"/>
    <w:rsid w:val="003800CC"/>
    <w:rsid w:val="003809F8"/>
    <w:rsid w:val="00381093"/>
    <w:rsid w:val="0038128C"/>
    <w:rsid w:val="003827C0"/>
    <w:rsid w:val="00383222"/>
    <w:rsid w:val="00383C1A"/>
    <w:rsid w:val="00384866"/>
    <w:rsid w:val="00384F9C"/>
    <w:rsid w:val="00385809"/>
    <w:rsid w:val="003908B5"/>
    <w:rsid w:val="00390BED"/>
    <w:rsid w:val="00391A97"/>
    <w:rsid w:val="00392306"/>
    <w:rsid w:val="003924C7"/>
    <w:rsid w:val="00392920"/>
    <w:rsid w:val="00395BCE"/>
    <w:rsid w:val="00396F81"/>
    <w:rsid w:val="00397253"/>
    <w:rsid w:val="0039738E"/>
    <w:rsid w:val="00397B60"/>
    <w:rsid w:val="003A0377"/>
    <w:rsid w:val="003A1506"/>
    <w:rsid w:val="003A1FEC"/>
    <w:rsid w:val="003A27C9"/>
    <w:rsid w:val="003A567C"/>
    <w:rsid w:val="003A6C37"/>
    <w:rsid w:val="003B02BA"/>
    <w:rsid w:val="003B0494"/>
    <w:rsid w:val="003B1A9B"/>
    <w:rsid w:val="003B21C5"/>
    <w:rsid w:val="003B2899"/>
    <w:rsid w:val="003B51AD"/>
    <w:rsid w:val="003B520D"/>
    <w:rsid w:val="003B74F5"/>
    <w:rsid w:val="003C0353"/>
    <w:rsid w:val="003C0595"/>
    <w:rsid w:val="003C07BC"/>
    <w:rsid w:val="003C33BE"/>
    <w:rsid w:val="003C3F56"/>
    <w:rsid w:val="003C496A"/>
    <w:rsid w:val="003C5B1E"/>
    <w:rsid w:val="003C5CA7"/>
    <w:rsid w:val="003C5F6B"/>
    <w:rsid w:val="003C6589"/>
    <w:rsid w:val="003C68B7"/>
    <w:rsid w:val="003D012D"/>
    <w:rsid w:val="003D1351"/>
    <w:rsid w:val="003D1786"/>
    <w:rsid w:val="003D5D17"/>
    <w:rsid w:val="003D7CA3"/>
    <w:rsid w:val="003E0DE4"/>
    <w:rsid w:val="003E1FD8"/>
    <w:rsid w:val="003E3096"/>
    <w:rsid w:val="003E48CF"/>
    <w:rsid w:val="003E4DA3"/>
    <w:rsid w:val="003E5221"/>
    <w:rsid w:val="003E5457"/>
    <w:rsid w:val="003E7EE1"/>
    <w:rsid w:val="003F224C"/>
    <w:rsid w:val="003F33AB"/>
    <w:rsid w:val="003F4831"/>
    <w:rsid w:val="003F5625"/>
    <w:rsid w:val="003F56C2"/>
    <w:rsid w:val="003F5B3E"/>
    <w:rsid w:val="003F6206"/>
    <w:rsid w:val="003F768D"/>
    <w:rsid w:val="00400574"/>
    <w:rsid w:val="004014D6"/>
    <w:rsid w:val="00402723"/>
    <w:rsid w:val="004028CA"/>
    <w:rsid w:val="004029ED"/>
    <w:rsid w:val="00402C74"/>
    <w:rsid w:val="0040350B"/>
    <w:rsid w:val="00405310"/>
    <w:rsid w:val="004065E6"/>
    <w:rsid w:val="004076B4"/>
    <w:rsid w:val="00407952"/>
    <w:rsid w:val="00411DC6"/>
    <w:rsid w:val="004120C4"/>
    <w:rsid w:val="004120F9"/>
    <w:rsid w:val="0041297E"/>
    <w:rsid w:val="00412D31"/>
    <w:rsid w:val="004141B2"/>
    <w:rsid w:val="004142A0"/>
    <w:rsid w:val="0041507F"/>
    <w:rsid w:val="00415ABA"/>
    <w:rsid w:val="00416D23"/>
    <w:rsid w:val="00416E0C"/>
    <w:rsid w:val="00417919"/>
    <w:rsid w:val="00420C91"/>
    <w:rsid w:val="004220A4"/>
    <w:rsid w:val="0042325A"/>
    <w:rsid w:val="004235F7"/>
    <w:rsid w:val="00424167"/>
    <w:rsid w:val="00424741"/>
    <w:rsid w:val="0042627A"/>
    <w:rsid w:val="004263C3"/>
    <w:rsid w:val="00427236"/>
    <w:rsid w:val="00430BEC"/>
    <w:rsid w:val="004312D0"/>
    <w:rsid w:val="00433EF3"/>
    <w:rsid w:val="00435793"/>
    <w:rsid w:val="00436277"/>
    <w:rsid w:val="00436409"/>
    <w:rsid w:val="00436AF0"/>
    <w:rsid w:val="00440BA2"/>
    <w:rsid w:val="004416C4"/>
    <w:rsid w:val="0044236A"/>
    <w:rsid w:val="00442A7E"/>
    <w:rsid w:val="00444531"/>
    <w:rsid w:val="0044454E"/>
    <w:rsid w:val="00444B7E"/>
    <w:rsid w:val="00444DFB"/>
    <w:rsid w:val="00445880"/>
    <w:rsid w:val="00446780"/>
    <w:rsid w:val="00447502"/>
    <w:rsid w:val="00447A32"/>
    <w:rsid w:val="00447C0E"/>
    <w:rsid w:val="00447FEA"/>
    <w:rsid w:val="00451ED0"/>
    <w:rsid w:val="0045425B"/>
    <w:rsid w:val="00454655"/>
    <w:rsid w:val="0045535D"/>
    <w:rsid w:val="0045763F"/>
    <w:rsid w:val="00457D40"/>
    <w:rsid w:val="004600C5"/>
    <w:rsid w:val="0046179D"/>
    <w:rsid w:val="004625D6"/>
    <w:rsid w:val="004645DB"/>
    <w:rsid w:val="00464674"/>
    <w:rsid w:val="00464ACA"/>
    <w:rsid w:val="004650A5"/>
    <w:rsid w:val="00465C6D"/>
    <w:rsid w:val="00467036"/>
    <w:rsid w:val="00467AB2"/>
    <w:rsid w:val="00467DC6"/>
    <w:rsid w:val="004701EA"/>
    <w:rsid w:val="0047032B"/>
    <w:rsid w:val="00470B26"/>
    <w:rsid w:val="0047186B"/>
    <w:rsid w:val="00471FD4"/>
    <w:rsid w:val="00472058"/>
    <w:rsid w:val="00472497"/>
    <w:rsid w:val="00474D00"/>
    <w:rsid w:val="004762AA"/>
    <w:rsid w:val="0047692D"/>
    <w:rsid w:val="00477A9D"/>
    <w:rsid w:val="00477CE5"/>
    <w:rsid w:val="00480688"/>
    <w:rsid w:val="00480B77"/>
    <w:rsid w:val="0048289B"/>
    <w:rsid w:val="00483607"/>
    <w:rsid w:val="00483C6C"/>
    <w:rsid w:val="00483FE7"/>
    <w:rsid w:val="0048628B"/>
    <w:rsid w:val="004863E3"/>
    <w:rsid w:val="00492B63"/>
    <w:rsid w:val="00493D48"/>
    <w:rsid w:val="00494041"/>
    <w:rsid w:val="00494761"/>
    <w:rsid w:val="00495BD7"/>
    <w:rsid w:val="004965F1"/>
    <w:rsid w:val="004975CF"/>
    <w:rsid w:val="004A104F"/>
    <w:rsid w:val="004A204F"/>
    <w:rsid w:val="004A2E01"/>
    <w:rsid w:val="004A3414"/>
    <w:rsid w:val="004A3FAF"/>
    <w:rsid w:val="004A4781"/>
    <w:rsid w:val="004A53FD"/>
    <w:rsid w:val="004A5E4B"/>
    <w:rsid w:val="004A629C"/>
    <w:rsid w:val="004A748B"/>
    <w:rsid w:val="004A7943"/>
    <w:rsid w:val="004B0811"/>
    <w:rsid w:val="004B3C89"/>
    <w:rsid w:val="004B4403"/>
    <w:rsid w:val="004B4A8B"/>
    <w:rsid w:val="004B4B11"/>
    <w:rsid w:val="004B5942"/>
    <w:rsid w:val="004B5ED7"/>
    <w:rsid w:val="004B7C4C"/>
    <w:rsid w:val="004C0408"/>
    <w:rsid w:val="004C05FF"/>
    <w:rsid w:val="004C32B7"/>
    <w:rsid w:val="004C3FCD"/>
    <w:rsid w:val="004C6CA1"/>
    <w:rsid w:val="004C78F6"/>
    <w:rsid w:val="004D13C3"/>
    <w:rsid w:val="004D15CC"/>
    <w:rsid w:val="004D21E4"/>
    <w:rsid w:val="004D68F3"/>
    <w:rsid w:val="004D6F16"/>
    <w:rsid w:val="004D796F"/>
    <w:rsid w:val="004E024C"/>
    <w:rsid w:val="004E04B9"/>
    <w:rsid w:val="004E05CE"/>
    <w:rsid w:val="004E1130"/>
    <w:rsid w:val="004E137E"/>
    <w:rsid w:val="004E15CC"/>
    <w:rsid w:val="004E3AD3"/>
    <w:rsid w:val="004E597E"/>
    <w:rsid w:val="004E623F"/>
    <w:rsid w:val="004E661A"/>
    <w:rsid w:val="004E67B6"/>
    <w:rsid w:val="004E6BBC"/>
    <w:rsid w:val="004E77FC"/>
    <w:rsid w:val="004E78C4"/>
    <w:rsid w:val="004E792D"/>
    <w:rsid w:val="004F083C"/>
    <w:rsid w:val="004F08BD"/>
    <w:rsid w:val="004F1D09"/>
    <w:rsid w:val="004F379B"/>
    <w:rsid w:val="004F4F1C"/>
    <w:rsid w:val="004F579C"/>
    <w:rsid w:val="004F5BFC"/>
    <w:rsid w:val="004F5E04"/>
    <w:rsid w:val="004F5F1C"/>
    <w:rsid w:val="00500846"/>
    <w:rsid w:val="00501697"/>
    <w:rsid w:val="00502124"/>
    <w:rsid w:val="00503CD5"/>
    <w:rsid w:val="00505203"/>
    <w:rsid w:val="00505B7F"/>
    <w:rsid w:val="00506379"/>
    <w:rsid w:val="00507172"/>
    <w:rsid w:val="00507642"/>
    <w:rsid w:val="00507BDE"/>
    <w:rsid w:val="00511867"/>
    <w:rsid w:val="0051223E"/>
    <w:rsid w:val="005122F5"/>
    <w:rsid w:val="005123E7"/>
    <w:rsid w:val="00512C9E"/>
    <w:rsid w:val="0051493D"/>
    <w:rsid w:val="00514C9A"/>
    <w:rsid w:val="00516067"/>
    <w:rsid w:val="005161BC"/>
    <w:rsid w:val="00516A49"/>
    <w:rsid w:val="0052033A"/>
    <w:rsid w:val="00521EA0"/>
    <w:rsid w:val="00522213"/>
    <w:rsid w:val="00523282"/>
    <w:rsid w:val="0052349A"/>
    <w:rsid w:val="005247B7"/>
    <w:rsid w:val="00525437"/>
    <w:rsid w:val="00525516"/>
    <w:rsid w:val="00525AEE"/>
    <w:rsid w:val="005264D2"/>
    <w:rsid w:val="005275D5"/>
    <w:rsid w:val="0053087B"/>
    <w:rsid w:val="00534049"/>
    <w:rsid w:val="00534694"/>
    <w:rsid w:val="00534DF6"/>
    <w:rsid w:val="00535555"/>
    <w:rsid w:val="00537F89"/>
    <w:rsid w:val="00540739"/>
    <w:rsid w:val="00542968"/>
    <w:rsid w:val="00542F36"/>
    <w:rsid w:val="00544146"/>
    <w:rsid w:val="00547B7C"/>
    <w:rsid w:val="00550837"/>
    <w:rsid w:val="00550DF8"/>
    <w:rsid w:val="0055256E"/>
    <w:rsid w:val="005545D1"/>
    <w:rsid w:val="00554956"/>
    <w:rsid w:val="00554C2B"/>
    <w:rsid w:val="00555704"/>
    <w:rsid w:val="0055647C"/>
    <w:rsid w:val="00556723"/>
    <w:rsid w:val="00556E00"/>
    <w:rsid w:val="0055791D"/>
    <w:rsid w:val="0055792D"/>
    <w:rsid w:val="00557981"/>
    <w:rsid w:val="005579C0"/>
    <w:rsid w:val="00557AE3"/>
    <w:rsid w:val="00557F6B"/>
    <w:rsid w:val="00561E62"/>
    <w:rsid w:val="00562C53"/>
    <w:rsid w:val="00563435"/>
    <w:rsid w:val="005639C1"/>
    <w:rsid w:val="0056420A"/>
    <w:rsid w:val="00566269"/>
    <w:rsid w:val="00566539"/>
    <w:rsid w:val="00570554"/>
    <w:rsid w:val="0057111F"/>
    <w:rsid w:val="0057164E"/>
    <w:rsid w:val="00571737"/>
    <w:rsid w:val="00572D18"/>
    <w:rsid w:val="005731B9"/>
    <w:rsid w:val="00573D25"/>
    <w:rsid w:val="00574999"/>
    <w:rsid w:val="005764D3"/>
    <w:rsid w:val="0057778E"/>
    <w:rsid w:val="005807B7"/>
    <w:rsid w:val="00581E31"/>
    <w:rsid w:val="005822B1"/>
    <w:rsid w:val="00582659"/>
    <w:rsid w:val="00582820"/>
    <w:rsid w:val="0058418B"/>
    <w:rsid w:val="005846C1"/>
    <w:rsid w:val="0058667B"/>
    <w:rsid w:val="0058727C"/>
    <w:rsid w:val="005879E8"/>
    <w:rsid w:val="00587FCE"/>
    <w:rsid w:val="005900B9"/>
    <w:rsid w:val="005903A0"/>
    <w:rsid w:val="00590543"/>
    <w:rsid w:val="00590F54"/>
    <w:rsid w:val="00590FEB"/>
    <w:rsid w:val="00592614"/>
    <w:rsid w:val="00592FF6"/>
    <w:rsid w:val="00593288"/>
    <w:rsid w:val="005957C1"/>
    <w:rsid w:val="005966A2"/>
    <w:rsid w:val="00596A73"/>
    <w:rsid w:val="00596A7E"/>
    <w:rsid w:val="00597BE5"/>
    <w:rsid w:val="005A0391"/>
    <w:rsid w:val="005A08AB"/>
    <w:rsid w:val="005A231D"/>
    <w:rsid w:val="005A23B1"/>
    <w:rsid w:val="005A28D9"/>
    <w:rsid w:val="005A345F"/>
    <w:rsid w:val="005A41F8"/>
    <w:rsid w:val="005A4F82"/>
    <w:rsid w:val="005A5179"/>
    <w:rsid w:val="005A564F"/>
    <w:rsid w:val="005A6198"/>
    <w:rsid w:val="005A6314"/>
    <w:rsid w:val="005B0778"/>
    <w:rsid w:val="005B0BD3"/>
    <w:rsid w:val="005B2925"/>
    <w:rsid w:val="005B2C6A"/>
    <w:rsid w:val="005B389E"/>
    <w:rsid w:val="005B40A8"/>
    <w:rsid w:val="005B4402"/>
    <w:rsid w:val="005B4838"/>
    <w:rsid w:val="005B49B1"/>
    <w:rsid w:val="005B5261"/>
    <w:rsid w:val="005B5C1D"/>
    <w:rsid w:val="005B6ABF"/>
    <w:rsid w:val="005B7A21"/>
    <w:rsid w:val="005B7BC6"/>
    <w:rsid w:val="005C0EA8"/>
    <w:rsid w:val="005C218F"/>
    <w:rsid w:val="005C39B0"/>
    <w:rsid w:val="005C3A9A"/>
    <w:rsid w:val="005C4AD9"/>
    <w:rsid w:val="005C516C"/>
    <w:rsid w:val="005C68B5"/>
    <w:rsid w:val="005C6BB1"/>
    <w:rsid w:val="005C6CF8"/>
    <w:rsid w:val="005C7DA9"/>
    <w:rsid w:val="005D0854"/>
    <w:rsid w:val="005D0EF3"/>
    <w:rsid w:val="005D124C"/>
    <w:rsid w:val="005D1351"/>
    <w:rsid w:val="005D2370"/>
    <w:rsid w:val="005D28D6"/>
    <w:rsid w:val="005D2EE3"/>
    <w:rsid w:val="005D2F10"/>
    <w:rsid w:val="005D3526"/>
    <w:rsid w:val="005D36A1"/>
    <w:rsid w:val="005D40E2"/>
    <w:rsid w:val="005D4D4F"/>
    <w:rsid w:val="005D5071"/>
    <w:rsid w:val="005D55C1"/>
    <w:rsid w:val="005E06C2"/>
    <w:rsid w:val="005E0E4C"/>
    <w:rsid w:val="005E127F"/>
    <w:rsid w:val="005E18F6"/>
    <w:rsid w:val="005E37C6"/>
    <w:rsid w:val="005E46C8"/>
    <w:rsid w:val="005E4B8E"/>
    <w:rsid w:val="005E727A"/>
    <w:rsid w:val="005E78C1"/>
    <w:rsid w:val="005E7A2F"/>
    <w:rsid w:val="005F0614"/>
    <w:rsid w:val="005F175A"/>
    <w:rsid w:val="005F1E13"/>
    <w:rsid w:val="005F1FCB"/>
    <w:rsid w:val="005F2FB2"/>
    <w:rsid w:val="005F3531"/>
    <w:rsid w:val="005F43E8"/>
    <w:rsid w:val="005F4435"/>
    <w:rsid w:val="005F6248"/>
    <w:rsid w:val="005F625F"/>
    <w:rsid w:val="005F66BC"/>
    <w:rsid w:val="005F76DC"/>
    <w:rsid w:val="00601340"/>
    <w:rsid w:val="0060223F"/>
    <w:rsid w:val="0060479A"/>
    <w:rsid w:val="006054D4"/>
    <w:rsid w:val="00610ED9"/>
    <w:rsid w:val="006115D9"/>
    <w:rsid w:val="00612862"/>
    <w:rsid w:val="00612DF4"/>
    <w:rsid w:val="00613511"/>
    <w:rsid w:val="0061382C"/>
    <w:rsid w:val="006140E2"/>
    <w:rsid w:val="0061470C"/>
    <w:rsid w:val="0062020B"/>
    <w:rsid w:val="0062067B"/>
    <w:rsid w:val="00623C0F"/>
    <w:rsid w:val="00623FE2"/>
    <w:rsid w:val="006250C0"/>
    <w:rsid w:val="00625235"/>
    <w:rsid w:val="0062632C"/>
    <w:rsid w:val="006265AC"/>
    <w:rsid w:val="006274B0"/>
    <w:rsid w:val="0063031D"/>
    <w:rsid w:val="006325BE"/>
    <w:rsid w:val="006336F7"/>
    <w:rsid w:val="00633D9E"/>
    <w:rsid w:val="00634ABD"/>
    <w:rsid w:val="00635622"/>
    <w:rsid w:val="00637D87"/>
    <w:rsid w:val="00637FAF"/>
    <w:rsid w:val="00640854"/>
    <w:rsid w:val="006414AB"/>
    <w:rsid w:val="006416E3"/>
    <w:rsid w:val="00642581"/>
    <w:rsid w:val="0064379A"/>
    <w:rsid w:val="0064621B"/>
    <w:rsid w:val="00646F87"/>
    <w:rsid w:val="0064752B"/>
    <w:rsid w:val="006479ED"/>
    <w:rsid w:val="00652044"/>
    <w:rsid w:val="00652C4D"/>
    <w:rsid w:val="00652EA7"/>
    <w:rsid w:val="0065308A"/>
    <w:rsid w:val="00653590"/>
    <w:rsid w:val="00655753"/>
    <w:rsid w:val="0065663E"/>
    <w:rsid w:val="00656A0C"/>
    <w:rsid w:val="00656F22"/>
    <w:rsid w:val="00657C91"/>
    <w:rsid w:val="00657FF8"/>
    <w:rsid w:val="00660736"/>
    <w:rsid w:val="00661710"/>
    <w:rsid w:val="00661A08"/>
    <w:rsid w:val="00661A21"/>
    <w:rsid w:val="00661CAF"/>
    <w:rsid w:val="006627EE"/>
    <w:rsid w:val="00662C9D"/>
    <w:rsid w:val="00664919"/>
    <w:rsid w:val="006658F6"/>
    <w:rsid w:val="00665FB2"/>
    <w:rsid w:val="00671881"/>
    <w:rsid w:val="00673759"/>
    <w:rsid w:val="006737B4"/>
    <w:rsid w:val="00674CF3"/>
    <w:rsid w:val="00674ED7"/>
    <w:rsid w:val="0067531C"/>
    <w:rsid w:val="00675F00"/>
    <w:rsid w:val="0067624F"/>
    <w:rsid w:val="006764D6"/>
    <w:rsid w:val="00676CD6"/>
    <w:rsid w:val="00677176"/>
    <w:rsid w:val="00680850"/>
    <w:rsid w:val="00680AE4"/>
    <w:rsid w:val="00680FCE"/>
    <w:rsid w:val="00681BE0"/>
    <w:rsid w:val="00684A86"/>
    <w:rsid w:val="00685E8F"/>
    <w:rsid w:val="00685FD2"/>
    <w:rsid w:val="0068675F"/>
    <w:rsid w:val="00686EB3"/>
    <w:rsid w:val="00687DAF"/>
    <w:rsid w:val="00687FC3"/>
    <w:rsid w:val="00690BF8"/>
    <w:rsid w:val="006933DA"/>
    <w:rsid w:val="00694084"/>
    <w:rsid w:val="00696DBA"/>
    <w:rsid w:val="00697C32"/>
    <w:rsid w:val="006A16BA"/>
    <w:rsid w:val="006A1829"/>
    <w:rsid w:val="006A1BE2"/>
    <w:rsid w:val="006A28A6"/>
    <w:rsid w:val="006A5957"/>
    <w:rsid w:val="006A63ED"/>
    <w:rsid w:val="006A7D42"/>
    <w:rsid w:val="006B0A39"/>
    <w:rsid w:val="006B1249"/>
    <w:rsid w:val="006B2242"/>
    <w:rsid w:val="006B248A"/>
    <w:rsid w:val="006B39F9"/>
    <w:rsid w:val="006B3A21"/>
    <w:rsid w:val="006B4E13"/>
    <w:rsid w:val="006B514F"/>
    <w:rsid w:val="006B5F0E"/>
    <w:rsid w:val="006B6691"/>
    <w:rsid w:val="006B6900"/>
    <w:rsid w:val="006B6BD1"/>
    <w:rsid w:val="006C0317"/>
    <w:rsid w:val="006C0D7B"/>
    <w:rsid w:val="006C104E"/>
    <w:rsid w:val="006C1D01"/>
    <w:rsid w:val="006C2998"/>
    <w:rsid w:val="006C2E61"/>
    <w:rsid w:val="006C364A"/>
    <w:rsid w:val="006C386F"/>
    <w:rsid w:val="006C47EB"/>
    <w:rsid w:val="006C6314"/>
    <w:rsid w:val="006C7869"/>
    <w:rsid w:val="006C7D50"/>
    <w:rsid w:val="006D0686"/>
    <w:rsid w:val="006D32C7"/>
    <w:rsid w:val="006D4E1C"/>
    <w:rsid w:val="006D4F35"/>
    <w:rsid w:val="006D52E0"/>
    <w:rsid w:val="006D5B1F"/>
    <w:rsid w:val="006D5CF5"/>
    <w:rsid w:val="006D6D89"/>
    <w:rsid w:val="006D711D"/>
    <w:rsid w:val="006D7591"/>
    <w:rsid w:val="006D7FC5"/>
    <w:rsid w:val="006E0A3F"/>
    <w:rsid w:val="006E2ABA"/>
    <w:rsid w:val="006E35A4"/>
    <w:rsid w:val="006E45A5"/>
    <w:rsid w:val="006E482C"/>
    <w:rsid w:val="006E56D8"/>
    <w:rsid w:val="006E5923"/>
    <w:rsid w:val="006E68C5"/>
    <w:rsid w:val="006E7279"/>
    <w:rsid w:val="006F0879"/>
    <w:rsid w:val="006F0ADD"/>
    <w:rsid w:val="006F0F8A"/>
    <w:rsid w:val="006F4370"/>
    <w:rsid w:val="006F4677"/>
    <w:rsid w:val="006F563A"/>
    <w:rsid w:val="006F5E41"/>
    <w:rsid w:val="006F7C9B"/>
    <w:rsid w:val="007002F2"/>
    <w:rsid w:val="00701127"/>
    <w:rsid w:val="00701FF2"/>
    <w:rsid w:val="007065F9"/>
    <w:rsid w:val="00707606"/>
    <w:rsid w:val="00711499"/>
    <w:rsid w:val="00712AAF"/>
    <w:rsid w:val="00712DBE"/>
    <w:rsid w:val="0071440F"/>
    <w:rsid w:val="007149D3"/>
    <w:rsid w:val="00717FA1"/>
    <w:rsid w:val="007228B4"/>
    <w:rsid w:val="00724354"/>
    <w:rsid w:val="00725908"/>
    <w:rsid w:val="00725DE1"/>
    <w:rsid w:val="00725FA3"/>
    <w:rsid w:val="00727D50"/>
    <w:rsid w:val="0073061D"/>
    <w:rsid w:val="00730B2C"/>
    <w:rsid w:val="00732B1A"/>
    <w:rsid w:val="00733091"/>
    <w:rsid w:val="00733E9E"/>
    <w:rsid w:val="00734459"/>
    <w:rsid w:val="00736F0D"/>
    <w:rsid w:val="00737718"/>
    <w:rsid w:val="007409FB"/>
    <w:rsid w:val="00740D88"/>
    <w:rsid w:val="00742AA3"/>
    <w:rsid w:val="00743E1D"/>
    <w:rsid w:val="007441D9"/>
    <w:rsid w:val="007444F2"/>
    <w:rsid w:val="007473A3"/>
    <w:rsid w:val="0074761D"/>
    <w:rsid w:val="007502D9"/>
    <w:rsid w:val="007509A1"/>
    <w:rsid w:val="00750B84"/>
    <w:rsid w:val="00751888"/>
    <w:rsid w:val="00751C24"/>
    <w:rsid w:val="007520F6"/>
    <w:rsid w:val="00754040"/>
    <w:rsid w:val="00754FB9"/>
    <w:rsid w:val="00755684"/>
    <w:rsid w:val="007567E6"/>
    <w:rsid w:val="00756EE9"/>
    <w:rsid w:val="007571BA"/>
    <w:rsid w:val="007572C6"/>
    <w:rsid w:val="007572F8"/>
    <w:rsid w:val="0075750B"/>
    <w:rsid w:val="00757EBA"/>
    <w:rsid w:val="00761E32"/>
    <w:rsid w:val="007625DF"/>
    <w:rsid w:val="00763A94"/>
    <w:rsid w:val="00764818"/>
    <w:rsid w:val="00764E09"/>
    <w:rsid w:val="00764F86"/>
    <w:rsid w:val="00765372"/>
    <w:rsid w:val="007660FB"/>
    <w:rsid w:val="00767AA4"/>
    <w:rsid w:val="00767ACC"/>
    <w:rsid w:val="00767EF0"/>
    <w:rsid w:val="00773163"/>
    <w:rsid w:val="007734AA"/>
    <w:rsid w:val="00774C08"/>
    <w:rsid w:val="007751A5"/>
    <w:rsid w:val="00775DDB"/>
    <w:rsid w:val="00776224"/>
    <w:rsid w:val="00776D1F"/>
    <w:rsid w:val="00777B83"/>
    <w:rsid w:val="00777E54"/>
    <w:rsid w:val="007834D5"/>
    <w:rsid w:val="00784371"/>
    <w:rsid w:val="00785CAE"/>
    <w:rsid w:val="00785FA8"/>
    <w:rsid w:val="0078672E"/>
    <w:rsid w:val="0078726C"/>
    <w:rsid w:val="007876F2"/>
    <w:rsid w:val="00790476"/>
    <w:rsid w:val="00792444"/>
    <w:rsid w:val="0079292A"/>
    <w:rsid w:val="00792A27"/>
    <w:rsid w:val="00795BF2"/>
    <w:rsid w:val="00796847"/>
    <w:rsid w:val="007969B8"/>
    <w:rsid w:val="007A189D"/>
    <w:rsid w:val="007A24F0"/>
    <w:rsid w:val="007A28A3"/>
    <w:rsid w:val="007A36DE"/>
    <w:rsid w:val="007A3798"/>
    <w:rsid w:val="007A38AA"/>
    <w:rsid w:val="007A3AA3"/>
    <w:rsid w:val="007A52B9"/>
    <w:rsid w:val="007A56CD"/>
    <w:rsid w:val="007A5D7E"/>
    <w:rsid w:val="007A624A"/>
    <w:rsid w:val="007A664B"/>
    <w:rsid w:val="007A678A"/>
    <w:rsid w:val="007A7584"/>
    <w:rsid w:val="007B0486"/>
    <w:rsid w:val="007B1190"/>
    <w:rsid w:val="007B351D"/>
    <w:rsid w:val="007B5E5B"/>
    <w:rsid w:val="007B63D1"/>
    <w:rsid w:val="007B641B"/>
    <w:rsid w:val="007B723A"/>
    <w:rsid w:val="007C0AB9"/>
    <w:rsid w:val="007C0E50"/>
    <w:rsid w:val="007C107F"/>
    <w:rsid w:val="007C21CF"/>
    <w:rsid w:val="007C332B"/>
    <w:rsid w:val="007C3891"/>
    <w:rsid w:val="007C3983"/>
    <w:rsid w:val="007C3C2D"/>
    <w:rsid w:val="007C3D2C"/>
    <w:rsid w:val="007C3FE2"/>
    <w:rsid w:val="007C4054"/>
    <w:rsid w:val="007C41DC"/>
    <w:rsid w:val="007C4966"/>
    <w:rsid w:val="007C4FC4"/>
    <w:rsid w:val="007C6B6A"/>
    <w:rsid w:val="007C6CF8"/>
    <w:rsid w:val="007C6DEE"/>
    <w:rsid w:val="007D04FF"/>
    <w:rsid w:val="007D09B1"/>
    <w:rsid w:val="007D0E7F"/>
    <w:rsid w:val="007D2C99"/>
    <w:rsid w:val="007D2EDF"/>
    <w:rsid w:val="007D445D"/>
    <w:rsid w:val="007D4792"/>
    <w:rsid w:val="007D48FB"/>
    <w:rsid w:val="007D56F2"/>
    <w:rsid w:val="007D58C7"/>
    <w:rsid w:val="007D5ACE"/>
    <w:rsid w:val="007D6D3D"/>
    <w:rsid w:val="007D71AA"/>
    <w:rsid w:val="007D775F"/>
    <w:rsid w:val="007D7BC5"/>
    <w:rsid w:val="007E19AA"/>
    <w:rsid w:val="007E1ADA"/>
    <w:rsid w:val="007E2A78"/>
    <w:rsid w:val="007E38C9"/>
    <w:rsid w:val="007E3AFB"/>
    <w:rsid w:val="007E584F"/>
    <w:rsid w:val="007E5CAA"/>
    <w:rsid w:val="007E7412"/>
    <w:rsid w:val="007F1133"/>
    <w:rsid w:val="007F140C"/>
    <w:rsid w:val="007F1C2E"/>
    <w:rsid w:val="007F203E"/>
    <w:rsid w:val="007F20FA"/>
    <w:rsid w:val="007F218B"/>
    <w:rsid w:val="007F241B"/>
    <w:rsid w:val="007F3582"/>
    <w:rsid w:val="007F359B"/>
    <w:rsid w:val="007F37DD"/>
    <w:rsid w:val="007F386B"/>
    <w:rsid w:val="007F3A30"/>
    <w:rsid w:val="007F3EDA"/>
    <w:rsid w:val="007F45CF"/>
    <w:rsid w:val="007F4BE4"/>
    <w:rsid w:val="007F4E1D"/>
    <w:rsid w:val="007F521D"/>
    <w:rsid w:val="007F6712"/>
    <w:rsid w:val="007F712D"/>
    <w:rsid w:val="007F7150"/>
    <w:rsid w:val="008011AB"/>
    <w:rsid w:val="0080176C"/>
    <w:rsid w:val="00801B52"/>
    <w:rsid w:val="00802572"/>
    <w:rsid w:val="008027F6"/>
    <w:rsid w:val="00803C38"/>
    <w:rsid w:val="0080462E"/>
    <w:rsid w:val="00806031"/>
    <w:rsid w:val="00806A8E"/>
    <w:rsid w:val="00807489"/>
    <w:rsid w:val="008077B5"/>
    <w:rsid w:val="0081099D"/>
    <w:rsid w:val="0081281C"/>
    <w:rsid w:val="008130AD"/>
    <w:rsid w:val="008146C7"/>
    <w:rsid w:val="00814B1E"/>
    <w:rsid w:val="00817CCD"/>
    <w:rsid w:val="008202BF"/>
    <w:rsid w:val="008209DA"/>
    <w:rsid w:val="00820A88"/>
    <w:rsid w:val="00821188"/>
    <w:rsid w:val="00821391"/>
    <w:rsid w:val="0082384B"/>
    <w:rsid w:val="008248C4"/>
    <w:rsid w:val="00825554"/>
    <w:rsid w:val="00825ED2"/>
    <w:rsid w:val="00827ACC"/>
    <w:rsid w:val="00830ECC"/>
    <w:rsid w:val="0083215E"/>
    <w:rsid w:val="0083219B"/>
    <w:rsid w:val="00832424"/>
    <w:rsid w:val="00834750"/>
    <w:rsid w:val="008348E5"/>
    <w:rsid w:val="00836BED"/>
    <w:rsid w:val="00837BCD"/>
    <w:rsid w:val="00840957"/>
    <w:rsid w:val="008412B6"/>
    <w:rsid w:val="008426EA"/>
    <w:rsid w:val="00842C08"/>
    <w:rsid w:val="00844685"/>
    <w:rsid w:val="00844E9C"/>
    <w:rsid w:val="00847218"/>
    <w:rsid w:val="00847C7F"/>
    <w:rsid w:val="00850D3E"/>
    <w:rsid w:val="00851344"/>
    <w:rsid w:val="00851C70"/>
    <w:rsid w:val="00851DCE"/>
    <w:rsid w:val="00852F1A"/>
    <w:rsid w:val="008544F0"/>
    <w:rsid w:val="008547E3"/>
    <w:rsid w:val="00855592"/>
    <w:rsid w:val="00860F7C"/>
    <w:rsid w:val="008625E1"/>
    <w:rsid w:val="00862DA2"/>
    <w:rsid w:val="008639C5"/>
    <w:rsid w:val="0086446F"/>
    <w:rsid w:val="00865080"/>
    <w:rsid w:val="00865491"/>
    <w:rsid w:val="00865C3D"/>
    <w:rsid w:val="008663A7"/>
    <w:rsid w:val="00866659"/>
    <w:rsid w:val="008667E7"/>
    <w:rsid w:val="00867B61"/>
    <w:rsid w:val="00870816"/>
    <w:rsid w:val="00871E4B"/>
    <w:rsid w:val="008723E7"/>
    <w:rsid w:val="008733A3"/>
    <w:rsid w:val="00873F6D"/>
    <w:rsid w:val="00874C82"/>
    <w:rsid w:val="0087571B"/>
    <w:rsid w:val="0087599D"/>
    <w:rsid w:val="00876AEA"/>
    <w:rsid w:val="00876BC9"/>
    <w:rsid w:val="00877530"/>
    <w:rsid w:val="00877E07"/>
    <w:rsid w:val="008809F2"/>
    <w:rsid w:val="008823D9"/>
    <w:rsid w:val="0088484C"/>
    <w:rsid w:val="00884D52"/>
    <w:rsid w:val="00885932"/>
    <w:rsid w:val="00885EE4"/>
    <w:rsid w:val="008865A7"/>
    <w:rsid w:val="00891870"/>
    <w:rsid w:val="0089333D"/>
    <w:rsid w:val="008940CF"/>
    <w:rsid w:val="00894AF8"/>
    <w:rsid w:val="00894B0E"/>
    <w:rsid w:val="00894F8D"/>
    <w:rsid w:val="00895E73"/>
    <w:rsid w:val="00895F05"/>
    <w:rsid w:val="0089792E"/>
    <w:rsid w:val="00897FA4"/>
    <w:rsid w:val="008A0636"/>
    <w:rsid w:val="008A1857"/>
    <w:rsid w:val="008A31BC"/>
    <w:rsid w:val="008A3639"/>
    <w:rsid w:val="008A42AF"/>
    <w:rsid w:val="008A5117"/>
    <w:rsid w:val="008A5AAD"/>
    <w:rsid w:val="008A661B"/>
    <w:rsid w:val="008A73F2"/>
    <w:rsid w:val="008B0D14"/>
    <w:rsid w:val="008B19AA"/>
    <w:rsid w:val="008B2A37"/>
    <w:rsid w:val="008B44BF"/>
    <w:rsid w:val="008B4FC8"/>
    <w:rsid w:val="008B55D1"/>
    <w:rsid w:val="008B562B"/>
    <w:rsid w:val="008B5BA1"/>
    <w:rsid w:val="008B6820"/>
    <w:rsid w:val="008B70C2"/>
    <w:rsid w:val="008C0C34"/>
    <w:rsid w:val="008C0C80"/>
    <w:rsid w:val="008C0E64"/>
    <w:rsid w:val="008C215D"/>
    <w:rsid w:val="008C4182"/>
    <w:rsid w:val="008C43B6"/>
    <w:rsid w:val="008C5053"/>
    <w:rsid w:val="008C5832"/>
    <w:rsid w:val="008C642D"/>
    <w:rsid w:val="008C6FE6"/>
    <w:rsid w:val="008C759C"/>
    <w:rsid w:val="008D031B"/>
    <w:rsid w:val="008D0609"/>
    <w:rsid w:val="008D0D0A"/>
    <w:rsid w:val="008D0FFF"/>
    <w:rsid w:val="008D1036"/>
    <w:rsid w:val="008D121D"/>
    <w:rsid w:val="008D15C6"/>
    <w:rsid w:val="008D1AF3"/>
    <w:rsid w:val="008D22D7"/>
    <w:rsid w:val="008D3AF6"/>
    <w:rsid w:val="008D51F4"/>
    <w:rsid w:val="008D5BB3"/>
    <w:rsid w:val="008D5DE3"/>
    <w:rsid w:val="008D6064"/>
    <w:rsid w:val="008D652E"/>
    <w:rsid w:val="008D6AE7"/>
    <w:rsid w:val="008D767E"/>
    <w:rsid w:val="008E0F00"/>
    <w:rsid w:val="008E27F7"/>
    <w:rsid w:val="008E3729"/>
    <w:rsid w:val="008E5215"/>
    <w:rsid w:val="008E5612"/>
    <w:rsid w:val="008E5DD9"/>
    <w:rsid w:val="008E6532"/>
    <w:rsid w:val="008E6611"/>
    <w:rsid w:val="008E6799"/>
    <w:rsid w:val="008F1ED0"/>
    <w:rsid w:val="008F34B7"/>
    <w:rsid w:val="008F35BC"/>
    <w:rsid w:val="008F3ED8"/>
    <w:rsid w:val="008F3F7E"/>
    <w:rsid w:val="008F4C52"/>
    <w:rsid w:val="008F4DC0"/>
    <w:rsid w:val="008F65C4"/>
    <w:rsid w:val="008F6AE7"/>
    <w:rsid w:val="008F752D"/>
    <w:rsid w:val="008F78CC"/>
    <w:rsid w:val="008F7BAF"/>
    <w:rsid w:val="00900BD0"/>
    <w:rsid w:val="00902464"/>
    <w:rsid w:val="00904904"/>
    <w:rsid w:val="009064CF"/>
    <w:rsid w:val="00906E33"/>
    <w:rsid w:val="0091008B"/>
    <w:rsid w:val="009104B8"/>
    <w:rsid w:val="00910B7C"/>
    <w:rsid w:val="009111A5"/>
    <w:rsid w:val="009114AC"/>
    <w:rsid w:val="00911719"/>
    <w:rsid w:val="0091371E"/>
    <w:rsid w:val="00914ADA"/>
    <w:rsid w:val="00915086"/>
    <w:rsid w:val="00916611"/>
    <w:rsid w:val="0091703D"/>
    <w:rsid w:val="0091713E"/>
    <w:rsid w:val="00917B86"/>
    <w:rsid w:val="00917DC9"/>
    <w:rsid w:val="00921F0F"/>
    <w:rsid w:val="00923B76"/>
    <w:rsid w:val="00924120"/>
    <w:rsid w:val="009248BA"/>
    <w:rsid w:val="00924C8E"/>
    <w:rsid w:val="009250CE"/>
    <w:rsid w:val="00925723"/>
    <w:rsid w:val="00925DC7"/>
    <w:rsid w:val="00925E92"/>
    <w:rsid w:val="00926442"/>
    <w:rsid w:val="0092684A"/>
    <w:rsid w:val="009269C7"/>
    <w:rsid w:val="00930A0F"/>
    <w:rsid w:val="00930C60"/>
    <w:rsid w:val="00930EA6"/>
    <w:rsid w:val="00931CA6"/>
    <w:rsid w:val="00932203"/>
    <w:rsid w:val="00932B36"/>
    <w:rsid w:val="009338BF"/>
    <w:rsid w:val="00933919"/>
    <w:rsid w:val="00934037"/>
    <w:rsid w:val="0093463B"/>
    <w:rsid w:val="00934BDD"/>
    <w:rsid w:val="009359C2"/>
    <w:rsid w:val="00936BDE"/>
    <w:rsid w:val="00936DFE"/>
    <w:rsid w:val="00937030"/>
    <w:rsid w:val="00941FBD"/>
    <w:rsid w:val="009428BA"/>
    <w:rsid w:val="009430E3"/>
    <w:rsid w:val="009466E6"/>
    <w:rsid w:val="00947F33"/>
    <w:rsid w:val="0095379B"/>
    <w:rsid w:val="009539D1"/>
    <w:rsid w:val="009543E8"/>
    <w:rsid w:val="00956008"/>
    <w:rsid w:val="00956E3B"/>
    <w:rsid w:val="0095762E"/>
    <w:rsid w:val="00957DC9"/>
    <w:rsid w:val="009608EA"/>
    <w:rsid w:val="00961DBD"/>
    <w:rsid w:val="00963A25"/>
    <w:rsid w:val="00963D3D"/>
    <w:rsid w:val="00965BFD"/>
    <w:rsid w:val="0096604C"/>
    <w:rsid w:val="0096624E"/>
    <w:rsid w:val="009663C6"/>
    <w:rsid w:val="009669B1"/>
    <w:rsid w:val="009670FD"/>
    <w:rsid w:val="009671D4"/>
    <w:rsid w:val="00967FF5"/>
    <w:rsid w:val="00970A8A"/>
    <w:rsid w:val="00970FB1"/>
    <w:rsid w:val="00971DEC"/>
    <w:rsid w:val="009721FB"/>
    <w:rsid w:val="0097253D"/>
    <w:rsid w:val="00972689"/>
    <w:rsid w:val="00972962"/>
    <w:rsid w:val="00972C1A"/>
    <w:rsid w:val="0097325B"/>
    <w:rsid w:val="00973337"/>
    <w:rsid w:val="0097357F"/>
    <w:rsid w:val="00973B8A"/>
    <w:rsid w:val="00975445"/>
    <w:rsid w:val="00975CA0"/>
    <w:rsid w:val="00976401"/>
    <w:rsid w:val="0097796B"/>
    <w:rsid w:val="00977AFB"/>
    <w:rsid w:val="0098124E"/>
    <w:rsid w:val="00981AC9"/>
    <w:rsid w:val="00982180"/>
    <w:rsid w:val="009822C9"/>
    <w:rsid w:val="009828EC"/>
    <w:rsid w:val="00983E0F"/>
    <w:rsid w:val="0098592D"/>
    <w:rsid w:val="00986440"/>
    <w:rsid w:val="0098782E"/>
    <w:rsid w:val="00990340"/>
    <w:rsid w:val="0099128C"/>
    <w:rsid w:val="00991571"/>
    <w:rsid w:val="00993E14"/>
    <w:rsid w:val="00994A24"/>
    <w:rsid w:val="0099519B"/>
    <w:rsid w:val="00995367"/>
    <w:rsid w:val="00995759"/>
    <w:rsid w:val="0099625E"/>
    <w:rsid w:val="009A0CEE"/>
    <w:rsid w:val="009A110E"/>
    <w:rsid w:val="009A1E2F"/>
    <w:rsid w:val="009A212B"/>
    <w:rsid w:val="009A2867"/>
    <w:rsid w:val="009A28E6"/>
    <w:rsid w:val="009A44BF"/>
    <w:rsid w:val="009A49BB"/>
    <w:rsid w:val="009A6DF6"/>
    <w:rsid w:val="009A7A7E"/>
    <w:rsid w:val="009B14C0"/>
    <w:rsid w:val="009B2791"/>
    <w:rsid w:val="009B32B0"/>
    <w:rsid w:val="009B37FF"/>
    <w:rsid w:val="009B4884"/>
    <w:rsid w:val="009B59EC"/>
    <w:rsid w:val="009C3043"/>
    <w:rsid w:val="009C32CB"/>
    <w:rsid w:val="009C360D"/>
    <w:rsid w:val="009C5AB9"/>
    <w:rsid w:val="009C6CB6"/>
    <w:rsid w:val="009D0517"/>
    <w:rsid w:val="009D1CC5"/>
    <w:rsid w:val="009D3016"/>
    <w:rsid w:val="009D3C35"/>
    <w:rsid w:val="009D7160"/>
    <w:rsid w:val="009E0148"/>
    <w:rsid w:val="009E1399"/>
    <w:rsid w:val="009E2CC6"/>
    <w:rsid w:val="009E379D"/>
    <w:rsid w:val="009E4F49"/>
    <w:rsid w:val="009E6E14"/>
    <w:rsid w:val="009E7799"/>
    <w:rsid w:val="009F09B7"/>
    <w:rsid w:val="009F0DBC"/>
    <w:rsid w:val="009F124E"/>
    <w:rsid w:val="009F1DF4"/>
    <w:rsid w:val="009F2208"/>
    <w:rsid w:val="009F483C"/>
    <w:rsid w:val="009F4F6B"/>
    <w:rsid w:val="009F6415"/>
    <w:rsid w:val="009F733B"/>
    <w:rsid w:val="00A01E1E"/>
    <w:rsid w:val="00A0225F"/>
    <w:rsid w:val="00A02555"/>
    <w:rsid w:val="00A06841"/>
    <w:rsid w:val="00A10A9F"/>
    <w:rsid w:val="00A10C47"/>
    <w:rsid w:val="00A115CD"/>
    <w:rsid w:val="00A1213D"/>
    <w:rsid w:val="00A15943"/>
    <w:rsid w:val="00A16477"/>
    <w:rsid w:val="00A2033C"/>
    <w:rsid w:val="00A21BDC"/>
    <w:rsid w:val="00A22008"/>
    <w:rsid w:val="00A224EA"/>
    <w:rsid w:val="00A237F8"/>
    <w:rsid w:val="00A23EBC"/>
    <w:rsid w:val="00A23F98"/>
    <w:rsid w:val="00A24DBD"/>
    <w:rsid w:val="00A2524F"/>
    <w:rsid w:val="00A25F41"/>
    <w:rsid w:val="00A25FED"/>
    <w:rsid w:val="00A2611C"/>
    <w:rsid w:val="00A26926"/>
    <w:rsid w:val="00A27470"/>
    <w:rsid w:val="00A27762"/>
    <w:rsid w:val="00A327FB"/>
    <w:rsid w:val="00A35001"/>
    <w:rsid w:val="00A370B6"/>
    <w:rsid w:val="00A409A0"/>
    <w:rsid w:val="00A41A2B"/>
    <w:rsid w:val="00A43608"/>
    <w:rsid w:val="00A45F37"/>
    <w:rsid w:val="00A52D41"/>
    <w:rsid w:val="00A53705"/>
    <w:rsid w:val="00A53E70"/>
    <w:rsid w:val="00A541C7"/>
    <w:rsid w:val="00A56558"/>
    <w:rsid w:val="00A56CA6"/>
    <w:rsid w:val="00A570FA"/>
    <w:rsid w:val="00A578F0"/>
    <w:rsid w:val="00A57E34"/>
    <w:rsid w:val="00A615E0"/>
    <w:rsid w:val="00A623CD"/>
    <w:rsid w:val="00A63AFB"/>
    <w:rsid w:val="00A63DF4"/>
    <w:rsid w:val="00A64C3D"/>
    <w:rsid w:val="00A65125"/>
    <w:rsid w:val="00A6533B"/>
    <w:rsid w:val="00A65A36"/>
    <w:rsid w:val="00A66FB6"/>
    <w:rsid w:val="00A67B4B"/>
    <w:rsid w:val="00A71D4A"/>
    <w:rsid w:val="00A71E87"/>
    <w:rsid w:val="00A71FCF"/>
    <w:rsid w:val="00A72A37"/>
    <w:rsid w:val="00A72E72"/>
    <w:rsid w:val="00A73521"/>
    <w:rsid w:val="00A73916"/>
    <w:rsid w:val="00A757B0"/>
    <w:rsid w:val="00A75ED0"/>
    <w:rsid w:val="00A76043"/>
    <w:rsid w:val="00A77112"/>
    <w:rsid w:val="00A8173F"/>
    <w:rsid w:val="00A81C95"/>
    <w:rsid w:val="00A8267D"/>
    <w:rsid w:val="00A82BF0"/>
    <w:rsid w:val="00A82DDF"/>
    <w:rsid w:val="00A83971"/>
    <w:rsid w:val="00A84269"/>
    <w:rsid w:val="00A84441"/>
    <w:rsid w:val="00A849E3"/>
    <w:rsid w:val="00A851CA"/>
    <w:rsid w:val="00A85A3A"/>
    <w:rsid w:val="00A85D4B"/>
    <w:rsid w:val="00A86A9C"/>
    <w:rsid w:val="00A86F97"/>
    <w:rsid w:val="00A87739"/>
    <w:rsid w:val="00A87965"/>
    <w:rsid w:val="00A87F19"/>
    <w:rsid w:val="00A9411B"/>
    <w:rsid w:val="00A94474"/>
    <w:rsid w:val="00A94BA0"/>
    <w:rsid w:val="00A94D3B"/>
    <w:rsid w:val="00A95087"/>
    <w:rsid w:val="00A96750"/>
    <w:rsid w:val="00A97F39"/>
    <w:rsid w:val="00AA01A8"/>
    <w:rsid w:val="00AA0E7C"/>
    <w:rsid w:val="00AA0E94"/>
    <w:rsid w:val="00AA1908"/>
    <w:rsid w:val="00AA2722"/>
    <w:rsid w:val="00AA4375"/>
    <w:rsid w:val="00AA4DC1"/>
    <w:rsid w:val="00AA5403"/>
    <w:rsid w:val="00AA7C55"/>
    <w:rsid w:val="00AA7D40"/>
    <w:rsid w:val="00AA7DC1"/>
    <w:rsid w:val="00AB044F"/>
    <w:rsid w:val="00AB1C64"/>
    <w:rsid w:val="00AB3579"/>
    <w:rsid w:val="00AB6758"/>
    <w:rsid w:val="00AC0A68"/>
    <w:rsid w:val="00AC0E71"/>
    <w:rsid w:val="00AC1625"/>
    <w:rsid w:val="00AC1C21"/>
    <w:rsid w:val="00AC2EDD"/>
    <w:rsid w:val="00AC4972"/>
    <w:rsid w:val="00AC4E23"/>
    <w:rsid w:val="00AC7092"/>
    <w:rsid w:val="00AC79AD"/>
    <w:rsid w:val="00AD27E8"/>
    <w:rsid w:val="00AD4061"/>
    <w:rsid w:val="00AD410D"/>
    <w:rsid w:val="00AD52B5"/>
    <w:rsid w:val="00AD5FFD"/>
    <w:rsid w:val="00AD6FEC"/>
    <w:rsid w:val="00AE0D05"/>
    <w:rsid w:val="00AE1102"/>
    <w:rsid w:val="00AE1978"/>
    <w:rsid w:val="00AE29AC"/>
    <w:rsid w:val="00AE2A3A"/>
    <w:rsid w:val="00AE2B24"/>
    <w:rsid w:val="00AE42BF"/>
    <w:rsid w:val="00AE49B5"/>
    <w:rsid w:val="00AE4D3C"/>
    <w:rsid w:val="00AE644C"/>
    <w:rsid w:val="00AE69A2"/>
    <w:rsid w:val="00AE7039"/>
    <w:rsid w:val="00AF02AE"/>
    <w:rsid w:val="00AF02CF"/>
    <w:rsid w:val="00AF116D"/>
    <w:rsid w:val="00AF11A9"/>
    <w:rsid w:val="00AF16F7"/>
    <w:rsid w:val="00AF2F78"/>
    <w:rsid w:val="00AF3AAC"/>
    <w:rsid w:val="00AF44B5"/>
    <w:rsid w:val="00AF4EEB"/>
    <w:rsid w:val="00AF66C3"/>
    <w:rsid w:val="00AF69FD"/>
    <w:rsid w:val="00AF6A90"/>
    <w:rsid w:val="00AF6CF4"/>
    <w:rsid w:val="00AF71D7"/>
    <w:rsid w:val="00AF725A"/>
    <w:rsid w:val="00B003CF"/>
    <w:rsid w:val="00B00DB5"/>
    <w:rsid w:val="00B013AC"/>
    <w:rsid w:val="00B014A4"/>
    <w:rsid w:val="00B01593"/>
    <w:rsid w:val="00B0183B"/>
    <w:rsid w:val="00B02B5C"/>
    <w:rsid w:val="00B0394E"/>
    <w:rsid w:val="00B042DE"/>
    <w:rsid w:val="00B04575"/>
    <w:rsid w:val="00B0541A"/>
    <w:rsid w:val="00B06DDC"/>
    <w:rsid w:val="00B11612"/>
    <w:rsid w:val="00B1332F"/>
    <w:rsid w:val="00B133CA"/>
    <w:rsid w:val="00B1687E"/>
    <w:rsid w:val="00B172B7"/>
    <w:rsid w:val="00B17BCB"/>
    <w:rsid w:val="00B2005E"/>
    <w:rsid w:val="00B20579"/>
    <w:rsid w:val="00B2253A"/>
    <w:rsid w:val="00B229AA"/>
    <w:rsid w:val="00B22A09"/>
    <w:rsid w:val="00B22AB7"/>
    <w:rsid w:val="00B22FA4"/>
    <w:rsid w:val="00B2330A"/>
    <w:rsid w:val="00B24FA2"/>
    <w:rsid w:val="00B25AB3"/>
    <w:rsid w:val="00B26423"/>
    <w:rsid w:val="00B33E15"/>
    <w:rsid w:val="00B34C82"/>
    <w:rsid w:val="00B35801"/>
    <w:rsid w:val="00B35969"/>
    <w:rsid w:val="00B36328"/>
    <w:rsid w:val="00B36C53"/>
    <w:rsid w:val="00B373BA"/>
    <w:rsid w:val="00B378EF"/>
    <w:rsid w:val="00B40FB1"/>
    <w:rsid w:val="00B435D0"/>
    <w:rsid w:val="00B43FE4"/>
    <w:rsid w:val="00B441C6"/>
    <w:rsid w:val="00B4512F"/>
    <w:rsid w:val="00B4552E"/>
    <w:rsid w:val="00B47490"/>
    <w:rsid w:val="00B5339C"/>
    <w:rsid w:val="00B53DA7"/>
    <w:rsid w:val="00B5486A"/>
    <w:rsid w:val="00B55C29"/>
    <w:rsid w:val="00B55FF4"/>
    <w:rsid w:val="00B575E0"/>
    <w:rsid w:val="00B577FF"/>
    <w:rsid w:val="00B619D5"/>
    <w:rsid w:val="00B66D20"/>
    <w:rsid w:val="00B67A88"/>
    <w:rsid w:val="00B70018"/>
    <w:rsid w:val="00B708DA"/>
    <w:rsid w:val="00B7095D"/>
    <w:rsid w:val="00B71277"/>
    <w:rsid w:val="00B71366"/>
    <w:rsid w:val="00B729D4"/>
    <w:rsid w:val="00B72CC4"/>
    <w:rsid w:val="00B73817"/>
    <w:rsid w:val="00B738D7"/>
    <w:rsid w:val="00B743C3"/>
    <w:rsid w:val="00B744BA"/>
    <w:rsid w:val="00B75E52"/>
    <w:rsid w:val="00B82E94"/>
    <w:rsid w:val="00B84AF2"/>
    <w:rsid w:val="00B85A7D"/>
    <w:rsid w:val="00B860DA"/>
    <w:rsid w:val="00B87FDD"/>
    <w:rsid w:val="00B90D36"/>
    <w:rsid w:val="00B9105B"/>
    <w:rsid w:val="00B91E23"/>
    <w:rsid w:val="00B9294E"/>
    <w:rsid w:val="00B94F14"/>
    <w:rsid w:val="00B95A6E"/>
    <w:rsid w:val="00B95CFF"/>
    <w:rsid w:val="00B95DB6"/>
    <w:rsid w:val="00B97395"/>
    <w:rsid w:val="00BA04D6"/>
    <w:rsid w:val="00BA138F"/>
    <w:rsid w:val="00BA3072"/>
    <w:rsid w:val="00BA4829"/>
    <w:rsid w:val="00BA48D1"/>
    <w:rsid w:val="00BA4C93"/>
    <w:rsid w:val="00BA7B86"/>
    <w:rsid w:val="00BB22B6"/>
    <w:rsid w:val="00BB2966"/>
    <w:rsid w:val="00BB2BCE"/>
    <w:rsid w:val="00BB649D"/>
    <w:rsid w:val="00BB70D2"/>
    <w:rsid w:val="00BC0E1C"/>
    <w:rsid w:val="00BC12B7"/>
    <w:rsid w:val="00BC12DE"/>
    <w:rsid w:val="00BC19D4"/>
    <w:rsid w:val="00BC1ADF"/>
    <w:rsid w:val="00BC20C3"/>
    <w:rsid w:val="00BC22BA"/>
    <w:rsid w:val="00BC57E2"/>
    <w:rsid w:val="00BC5B92"/>
    <w:rsid w:val="00BC61B4"/>
    <w:rsid w:val="00BC61EF"/>
    <w:rsid w:val="00BC6B72"/>
    <w:rsid w:val="00BD1A2B"/>
    <w:rsid w:val="00BD3813"/>
    <w:rsid w:val="00BD533D"/>
    <w:rsid w:val="00BD606D"/>
    <w:rsid w:val="00BD610E"/>
    <w:rsid w:val="00BD68F0"/>
    <w:rsid w:val="00BD708B"/>
    <w:rsid w:val="00BD789F"/>
    <w:rsid w:val="00BD7FA7"/>
    <w:rsid w:val="00BE1748"/>
    <w:rsid w:val="00BE18EE"/>
    <w:rsid w:val="00BE2035"/>
    <w:rsid w:val="00BE269C"/>
    <w:rsid w:val="00BE26EC"/>
    <w:rsid w:val="00BE37FC"/>
    <w:rsid w:val="00BE46FA"/>
    <w:rsid w:val="00BE4F08"/>
    <w:rsid w:val="00BE58A0"/>
    <w:rsid w:val="00BE65F6"/>
    <w:rsid w:val="00BE76D5"/>
    <w:rsid w:val="00BF0AAA"/>
    <w:rsid w:val="00BF0DF6"/>
    <w:rsid w:val="00BF16B2"/>
    <w:rsid w:val="00BF22C3"/>
    <w:rsid w:val="00BF393A"/>
    <w:rsid w:val="00BF4450"/>
    <w:rsid w:val="00BF501C"/>
    <w:rsid w:val="00BF61E9"/>
    <w:rsid w:val="00BF6378"/>
    <w:rsid w:val="00C00DE0"/>
    <w:rsid w:val="00C0241F"/>
    <w:rsid w:val="00C04D01"/>
    <w:rsid w:val="00C05108"/>
    <w:rsid w:val="00C0592B"/>
    <w:rsid w:val="00C05966"/>
    <w:rsid w:val="00C05EEA"/>
    <w:rsid w:val="00C077AC"/>
    <w:rsid w:val="00C07827"/>
    <w:rsid w:val="00C10A1A"/>
    <w:rsid w:val="00C1186D"/>
    <w:rsid w:val="00C11F61"/>
    <w:rsid w:val="00C141E7"/>
    <w:rsid w:val="00C14407"/>
    <w:rsid w:val="00C16DC0"/>
    <w:rsid w:val="00C17232"/>
    <w:rsid w:val="00C20DC8"/>
    <w:rsid w:val="00C23751"/>
    <w:rsid w:val="00C23927"/>
    <w:rsid w:val="00C2665D"/>
    <w:rsid w:val="00C26BFA"/>
    <w:rsid w:val="00C27865"/>
    <w:rsid w:val="00C27871"/>
    <w:rsid w:val="00C27D86"/>
    <w:rsid w:val="00C304CF"/>
    <w:rsid w:val="00C30758"/>
    <w:rsid w:val="00C320F4"/>
    <w:rsid w:val="00C3268F"/>
    <w:rsid w:val="00C32A9E"/>
    <w:rsid w:val="00C344CA"/>
    <w:rsid w:val="00C34672"/>
    <w:rsid w:val="00C34F1F"/>
    <w:rsid w:val="00C35BD0"/>
    <w:rsid w:val="00C361E4"/>
    <w:rsid w:val="00C36266"/>
    <w:rsid w:val="00C36EE9"/>
    <w:rsid w:val="00C37298"/>
    <w:rsid w:val="00C37D27"/>
    <w:rsid w:val="00C37D61"/>
    <w:rsid w:val="00C402C9"/>
    <w:rsid w:val="00C422F6"/>
    <w:rsid w:val="00C424DA"/>
    <w:rsid w:val="00C4286B"/>
    <w:rsid w:val="00C44ADD"/>
    <w:rsid w:val="00C4589E"/>
    <w:rsid w:val="00C45A8E"/>
    <w:rsid w:val="00C46C38"/>
    <w:rsid w:val="00C5060C"/>
    <w:rsid w:val="00C50BB2"/>
    <w:rsid w:val="00C51B4B"/>
    <w:rsid w:val="00C5255D"/>
    <w:rsid w:val="00C54032"/>
    <w:rsid w:val="00C541D7"/>
    <w:rsid w:val="00C55798"/>
    <w:rsid w:val="00C56BB4"/>
    <w:rsid w:val="00C57820"/>
    <w:rsid w:val="00C5790E"/>
    <w:rsid w:val="00C57A49"/>
    <w:rsid w:val="00C57EDE"/>
    <w:rsid w:val="00C619E9"/>
    <w:rsid w:val="00C61E8A"/>
    <w:rsid w:val="00C61FE6"/>
    <w:rsid w:val="00C62377"/>
    <w:rsid w:val="00C6311F"/>
    <w:rsid w:val="00C63AB5"/>
    <w:rsid w:val="00C64466"/>
    <w:rsid w:val="00C6460B"/>
    <w:rsid w:val="00C64A2C"/>
    <w:rsid w:val="00C64E4C"/>
    <w:rsid w:val="00C65790"/>
    <w:rsid w:val="00C71166"/>
    <w:rsid w:val="00C71E1E"/>
    <w:rsid w:val="00C73AA0"/>
    <w:rsid w:val="00C74257"/>
    <w:rsid w:val="00C742F7"/>
    <w:rsid w:val="00C76A34"/>
    <w:rsid w:val="00C77C0E"/>
    <w:rsid w:val="00C77EDA"/>
    <w:rsid w:val="00C81B8F"/>
    <w:rsid w:val="00C81E2B"/>
    <w:rsid w:val="00C830BD"/>
    <w:rsid w:val="00C835F1"/>
    <w:rsid w:val="00C83D3E"/>
    <w:rsid w:val="00C84062"/>
    <w:rsid w:val="00C8408F"/>
    <w:rsid w:val="00C8466E"/>
    <w:rsid w:val="00C84F67"/>
    <w:rsid w:val="00C85148"/>
    <w:rsid w:val="00C85C0A"/>
    <w:rsid w:val="00C85F99"/>
    <w:rsid w:val="00C87CBA"/>
    <w:rsid w:val="00C87E8F"/>
    <w:rsid w:val="00C90084"/>
    <w:rsid w:val="00C91A54"/>
    <w:rsid w:val="00C9287C"/>
    <w:rsid w:val="00C92A9B"/>
    <w:rsid w:val="00C934CC"/>
    <w:rsid w:val="00C94444"/>
    <w:rsid w:val="00C964D8"/>
    <w:rsid w:val="00C97373"/>
    <w:rsid w:val="00C97987"/>
    <w:rsid w:val="00CA03B3"/>
    <w:rsid w:val="00CA0A57"/>
    <w:rsid w:val="00CA0CE9"/>
    <w:rsid w:val="00CA1F3E"/>
    <w:rsid w:val="00CA32F0"/>
    <w:rsid w:val="00CA3929"/>
    <w:rsid w:val="00CA4061"/>
    <w:rsid w:val="00CA4F08"/>
    <w:rsid w:val="00CA5199"/>
    <w:rsid w:val="00CA5475"/>
    <w:rsid w:val="00CA6343"/>
    <w:rsid w:val="00CA734D"/>
    <w:rsid w:val="00CA7398"/>
    <w:rsid w:val="00CB2173"/>
    <w:rsid w:val="00CB3DD7"/>
    <w:rsid w:val="00CB3EDD"/>
    <w:rsid w:val="00CB53FD"/>
    <w:rsid w:val="00CB5E4D"/>
    <w:rsid w:val="00CB615E"/>
    <w:rsid w:val="00CB662F"/>
    <w:rsid w:val="00CB6C08"/>
    <w:rsid w:val="00CB6D21"/>
    <w:rsid w:val="00CB7A35"/>
    <w:rsid w:val="00CC1488"/>
    <w:rsid w:val="00CC15E5"/>
    <w:rsid w:val="00CC165C"/>
    <w:rsid w:val="00CC168D"/>
    <w:rsid w:val="00CC1C77"/>
    <w:rsid w:val="00CC32EA"/>
    <w:rsid w:val="00CC38ED"/>
    <w:rsid w:val="00CC4002"/>
    <w:rsid w:val="00CC50FE"/>
    <w:rsid w:val="00CC679F"/>
    <w:rsid w:val="00CD005B"/>
    <w:rsid w:val="00CD063F"/>
    <w:rsid w:val="00CD0823"/>
    <w:rsid w:val="00CD0C2B"/>
    <w:rsid w:val="00CD1195"/>
    <w:rsid w:val="00CD14F3"/>
    <w:rsid w:val="00CD15B7"/>
    <w:rsid w:val="00CD1913"/>
    <w:rsid w:val="00CD1D94"/>
    <w:rsid w:val="00CD21EA"/>
    <w:rsid w:val="00CD2D38"/>
    <w:rsid w:val="00CD3836"/>
    <w:rsid w:val="00CD4121"/>
    <w:rsid w:val="00CD469E"/>
    <w:rsid w:val="00CD4C0A"/>
    <w:rsid w:val="00CD6901"/>
    <w:rsid w:val="00CD6B66"/>
    <w:rsid w:val="00CE1A56"/>
    <w:rsid w:val="00CE1B1A"/>
    <w:rsid w:val="00CE218A"/>
    <w:rsid w:val="00CE3142"/>
    <w:rsid w:val="00CE37D3"/>
    <w:rsid w:val="00CE3A32"/>
    <w:rsid w:val="00CE3D5C"/>
    <w:rsid w:val="00CE5512"/>
    <w:rsid w:val="00CE6748"/>
    <w:rsid w:val="00CE7114"/>
    <w:rsid w:val="00CF1260"/>
    <w:rsid w:val="00CF2DE0"/>
    <w:rsid w:val="00CF2DE8"/>
    <w:rsid w:val="00CF32B7"/>
    <w:rsid w:val="00CF3D71"/>
    <w:rsid w:val="00CF6805"/>
    <w:rsid w:val="00CF754C"/>
    <w:rsid w:val="00CF7E9B"/>
    <w:rsid w:val="00D01E17"/>
    <w:rsid w:val="00D0223C"/>
    <w:rsid w:val="00D0375D"/>
    <w:rsid w:val="00D043BA"/>
    <w:rsid w:val="00D045C1"/>
    <w:rsid w:val="00D05270"/>
    <w:rsid w:val="00D07912"/>
    <w:rsid w:val="00D07C54"/>
    <w:rsid w:val="00D12BEE"/>
    <w:rsid w:val="00D12CEA"/>
    <w:rsid w:val="00D12F84"/>
    <w:rsid w:val="00D12FB0"/>
    <w:rsid w:val="00D131DD"/>
    <w:rsid w:val="00D13AF0"/>
    <w:rsid w:val="00D13FDC"/>
    <w:rsid w:val="00D13FF6"/>
    <w:rsid w:val="00D14142"/>
    <w:rsid w:val="00D1451F"/>
    <w:rsid w:val="00D15033"/>
    <w:rsid w:val="00D1516A"/>
    <w:rsid w:val="00D15D10"/>
    <w:rsid w:val="00D1667F"/>
    <w:rsid w:val="00D166DA"/>
    <w:rsid w:val="00D20FD4"/>
    <w:rsid w:val="00D219EA"/>
    <w:rsid w:val="00D21DFC"/>
    <w:rsid w:val="00D23AB0"/>
    <w:rsid w:val="00D24A61"/>
    <w:rsid w:val="00D3023A"/>
    <w:rsid w:val="00D30B00"/>
    <w:rsid w:val="00D31068"/>
    <w:rsid w:val="00D33133"/>
    <w:rsid w:val="00D336FE"/>
    <w:rsid w:val="00D337D1"/>
    <w:rsid w:val="00D33C22"/>
    <w:rsid w:val="00D355D0"/>
    <w:rsid w:val="00D3631F"/>
    <w:rsid w:val="00D36EE8"/>
    <w:rsid w:val="00D36F7A"/>
    <w:rsid w:val="00D37D10"/>
    <w:rsid w:val="00D37D9E"/>
    <w:rsid w:val="00D40A33"/>
    <w:rsid w:val="00D41040"/>
    <w:rsid w:val="00D411EF"/>
    <w:rsid w:val="00D422A0"/>
    <w:rsid w:val="00D428B1"/>
    <w:rsid w:val="00D42AEE"/>
    <w:rsid w:val="00D4434F"/>
    <w:rsid w:val="00D44717"/>
    <w:rsid w:val="00D44BA1"/>
    <w:rsid w:val="00D45867"/>
    <w:rsid w:val="00D45B86"/>
    <w:rsid w:val="00D461F4"/>
    <w:rsid w:val="00D466A9"/>
    <w:rsid w:val="00D47BB5"/>
    <w:rsid w:val="00D5048E"/>
    <w:rsid w:val="00D507B5"/>
    <w:rsid w:val="00D50E53"/>
    <w:rsid w:val="00D513CB"/>
    <w:rsid w:val="00D523F4"/>
    <w:rsid w:val="00D56400"/>
    <w:rsid w:val="00D60060"/>
    <w:rsid w:val="00D613E8"/>
    <w:rsid w:val="00D61D5B"/>
    <w:rsid w:val="00D622A8"/>
    <w:rsid w:val="00D661A2"/>
    <w:rsid w:val="00D70F99"/>
    <w:rsid w:val="00D71EA8"/>
    <w:rsid w:val="00D75374"/>
    <w:rsid w:val="00D754EC"/>
    <w:rsid w:val="00D76AF5"/>
    <w:rsid w:val="00D76B84"/>
    <w:rsid w:val="00D76C7E"/>
    <w:rsid w:val="00D817BC"/>
    <w:rsid w:val="00D81F3E"/>
    <w:rsid w:val="00D826E9"/>
    <w:rsid w:val="00D83892"/>
    <w:rsid w:val="00D8433E"/>
    <w:rsid w:val="00D84D74"/>
    <w:rsid w:val="00D8663C"/>
    <w:rsid w:val="00D90DBC"/>
    <w:rsid w:val="00D914DF"/>
    <w:rsid w:val="00D91CE7"/>
    <w:rsid w:val="00D93622"/>
    <w:rsid w:val="00D93863"/>
    <w:rsid w:val="00D95761"/>
    <w:rsid w:val="00D958D0"/>
    <w:rsid w:val="00D96383"/>
    <w:rsid w:val="00D966C6"/>
    <w:rsid w:val="00D9746B"/>
    <w:rsid w:val="00D97744"/>
    <w:rsid w:val="00D97E46"/>
    <w:rsid w:val="00DA072B"/>
    <w:rsid w:val="00DA09B2"/>
    <w:rsid w:val="00DA0E22"/>
    <w:rsid w:val="00DA3055"/>
    <w:rsid w:val="00DA39C0"/>
    <w:rsid w:val="00DA5559"/>
    <w:rsid w:val="00DA5E35"/>
    <w:rsid w:val="00DA64E2"/>
    <w:rsid w:val="00DA650B"/>
    <w:rsid w:val="00DA6F57"/>
    <w:rsid w:val="00DB15D6"/>
    <w:rsid w:val="00DB2140"/>
    <w:rsid w:val="00DB3C6F"/>
    <w:rsid w:val="00DB4B00"/>
    <w:rsid w:val="00DB4C73"/>
    <w:rsid w:val="00DB5A89"/>
    <w:rsid w:val="00DB6C92"/>
    <w:rsid w:val="00DB71C1"/>
    <w:rsid w:val="00DB78CB"/>
    <w:rsid w:val="00DC14E1"/>
    <w:rsid w:val="00DC1A13"/>
    <w:rsid w:val="00DC1D91"/>
    <w:rsid w:val="00DC223C"/>
    <w:rsid w:val="00DC472C"/>
    <w:rsid w:val="00DC66C1"/>
    <w:rsid w:val="00DC6CEC"/>
    <w:rsid w:val="00DC6E36"/>
    <w:rsid w:val="00DD1629"/>
    <w:rsid w:val="00DD219D"/>
    <w:rsid w:val="00DD666F"/>
    <w:rsid w:val="00DD6A0B"/>
    <w:rsid w:val="00DE191C"/>
    <w:rsid w:val="00DE25E3"/>
    <w:rsid w:val="00DE498E"/>
    <w:rsid w:val="00DE4A38"/>
    <w:rsid w:val="00DE578F"/>
    <w:rsid w:val="00DE7BCD"/>
    <w:rsid w:val="00DF241B"/>
    <w:rsid w:val="00DF2E22"/>
    <w:rsid w:val="00DF40BE"/>
    <w:rsid w:val="00DF67A6"/>
    <w:rsid w:val="00E015CA"/>
    <w:rsid w:val="00E027D5"/>
    <w:rsid w:val="00E03908"/>
    <w:rsid w:val="00E03A03"/>
    <w:rsid w:val="00E040AD"/>
    <w:rsid w:val="00E04281"/>
    <w:rsid w:val="00E04360"/>
    <w:rsid w:val="00E04BC6"/>
    <w:rsid w:val="00E04E39"/>
    <w:rsid w:val="00E05243"/>
    <w:rsid w:val="00E052DF"/>
    <w:rsid w:val="00E056AF"/>
    <w:rsid w:val="00E05DA4"/>
    <w:rsid w:val="00E061B0"/>
    <w:rsid w:val="00E0641A"/>
    <w:rsid w:val="00E07981"/>
    <w:rsid w:val="00E079BF"/>
    <w:rsid w:val="00E07B55"/>
    <w:rsid w:val="00E07E04"/>
    <w:rsid w:val="00E07F60"/>
    <w:rsid w:val="00E10642"/>
    <w:rsid w:val="00E107E8"/>
    <w:rsid w:val="00E10BF2"/>
    <w:rsid w:val="00E10D29"/>
    <w:rsid w:val="00E11C0B"/>
    <w:rsid w:val="00E1295C"/>
    <w:rsid w:val="00E1333C"/>
    <w:rsid w:val="00E13DAF"/>
    <w:rsid w:val="00E15097"/>
    <w:rsid w:val="00E15ACA"/>
    <w:rsid w:val="00E16042"/>
    <w:rsid w:val="00E16131"/>
    <w:rsid w:val="00E2088C"/>
    <w:rsid w:val="00E20A7C"/>
    <w:rsid w:val="00E20A8A"/>
    <w:rsid w:val="00E20AF9"/>
    <w:rsid w:val="00E2100E"/>
    <w:rsid w:val="00E210A2"/>
    <w:rsid w:val="00E2283F"/>
    <w:rsid w:val="00E239AA"/>
    <w:rsid w:val="00E25F82"/>
    <w:rsid w:val="00E269AA"/>
    <w:rsid w:val="00E3061D"/>
    <w:rsid w:val="00E312C9"/>
    <w:rsid w:val="00E31442"/>
    <w:rsid w:val="00E31B0D"/>
    <w:rsid w:val="00E32BF7"/>
    <w:rsid w:val="00E33F19"/>
    <w:rsid w:val="00E3401D"/>
    <w:rsid w:val="00E3406D"/>
    <w:rsid w:val="00E3416A"/>
    <w:rsid w:val="00E34CC0"/>
    <w:rsid w:val="00E34D6A"/>
    <w:rsid w:val="00E41B46"/>
    <w:rsid w:val="00E4287F"/>
    <w:rsid w:val="00E42FA2"/>
    <w:rsid w:val="00E47079"/>
    <w:rsid w:val="00E514B7"/>
    <w:rsid w:val="00E51A3E"/>
    <w:rsid w:val="00E51A9E"/>
    <w:rsid w:val="00E51B99"/>
    <w:rsid w:val="00E51D6A"/>
    <w:rsid w:val="00E524A8"/>
    <w:rsid w:val="00E5254E"/>
    <w:rsid w:val="00E52615"/>
    <w:rsid w:val="00E5457C"/>
    <w:rsid w:val="00E54AE1"/>
    <w:rsid w:val="00E550CA"/>
    <w:rsid w:val="00E56548"/>
    <w:rsid w:val="00E568EB"/>
    <w:rsid w:val="00E60A11"/>
    <w:rsid w:val="00E61F27"/>
    <w:rsid w:val="00E625CE"/>
    <w:rsid w:val="00E66EE2"/>
    <w:rsid w:val="00E6710D"/>
    <w:rsid w:val="00E70075"/>
    <w:rsid w:val="00E70E55"/>
    <w:rsid w:val="00E71EDD"/>
    <w:rsid w:val="00E72289"/>
    <w:rsid w:val="00E727B6"/>
    <w:rsid w:val="00E73E9E"/>
    <w:rsid w:val="00E740A8"/>
    <w:rsid w:val="00E7604E"/>
    <w:rsid w:val="00E76C2A"/>
    <w:rsid w:val="00E77A48"/>
    <w:rsid w:val="00E80DF8"/>
    <w:rsid w:val="00E822F8"/>
    <w:rsid w:val="00E83E87"/>
    <w:rsid w:val="00E86D80"/>
    <w:rsid w:val="00E8731B"/>
    <w:rsid w:val="00E879C0"/>
    <w:rsid w:val="00E9042A"/>
    <w:rsid w:val="00E90826"/>
    <w:rsid w:val="00E90ECC"/>
    <w:rsid w:val="00E911A5"/>
    <w:rsid w:val="00E92996"/>
    <w:rsid w:val="00E94441"/>
    <w:rsid w:val="00E946F2"/>
    <w:rsid w:val="00E94E05"/>
    <w:rsid w:val="00E95AF9"/>
    <w:rsid w:val="00E95B20"/>
    <w:rsid w:val="00E961F4"/>
    <w:rsid w:val="00E96208"/>
    <w:rsid w:val="00E9628B"/>
    <w:rsid w:val="00E9726B"/>
    <w:rsid w:val="00EA050D"/>
    <w:rsid w:val="00EA05D7"/>
    <w:rsid w:val="00EA1504"/>
    <w:rsid w:val="00EA1E57"/>
    <w:rsid w:val="00EA40D6"/>
    <w:rsid w:val="00EA47C8"/>
    <w:rsid w:val="00EA4C1A"/>
    <w:rsid w:val="00EA5617"/>
    <w:rsid w:val="00EA56B0"/>
    <w:rsid w:val="00EA591D"/>
    <w:rsid w:val="00EA60F8"/>
    <w:rsid w:val="00EA64E9"/>
    <w:rsid w:val="00EA7854"/>
    <w:rsid w:val="00EA7EB1"/>
    <w:rsid w:val="00EB0DDA"/>
    <w:rsid w:val="00EB1A3E"/>
    <w:rsid w:val="00EB21CE"/>
    <w:rsid w:val="00EB4455"/>
    <w:rsid w:val="00EB46D0"/>
    <w:rsid w:val="00EB4D88"/>
    <w:rsid w:val="00EB4E70"/>
    <w:rsid w:val="00EB5C1C"/>
    <w:rsid w:val="00EB7162"/>
    <w:rsid w:val="00EC16BD"/>
    <w:rsid w:val="00EC16E7"/>
    <w:rsid w:val="00EC3618"/>
    <w:rsid w:val="00EC478D"/>
    <w:rsid w:val="00EC5630"/>
    <w:rsid w:val="00EC5CC2"/>
    <w:rsid w:val="00ED030A"/>
    <w:rsid w:val="00ED0726"/>
    <w:rsid w:val="00ED0EFF"/>
    <w:rsid w:val="00ED0F57"/>
    <w:rsid w:val="00ED16C6"/>
    <w:rsid w:val="00ED38C6"/>
    <w:rsid w:val="00ED3EF7"/>
    <w:rsid w:val="00ED4D58"/>
    <w:rsid w:val="00ED7566"/>
    <w:rsid w:val="00ED7D4A"/>
    <w:rsid w:val="00EE01F3"/>
    <w:rsid w:val="00EE0336"/>
    <w:rsid w:val="00EE05FC"/>
    <w:rsid w:val="00EE19C6"/>
    <w:rsid w:val="00EE490A"/>
    <w:rsid w:val="00EE4ABC"/>
    <w:rsid w:val="00EE5008"/>
    <w:rsid w:val="00EE541F"/>
    <w:rsid w:val="00EE5BCB"/>
    <w:rsid w:val="00EE7189"/>
    <w:rsid w:val="00EE7CBA"/>
    <w:rsid w:val="00EF0414"/>
    <w:rsid w:val="00EF0AC1"/>
    <w:rsid w:val="00EF156A"/>
    <w:rsid w:val="00EF1B71"/>
    <w:rsid w:val="00EF3DDD"/>
    <w:rsid w:val="00EF4ECA"/>
    <w:rsid w:val="00EF56AD"/>
    <w:rsid w:val="00EF705A"/>
    <w:rsid w:val="00EF76CA"/>
    <w:rsid w:val="00F00747"/>
    <w:rsid w:val="00F07254"/>
    <w:rsid w:val="00F11660"/>
    <w:rsid w:val="00F119C8"/>
    <w:rsid w:val="00F12435"/>
    <w:rsid w:val="00F12441"/>
    <w:rsid w:val="00F12E33"/>
    <w:rsid w:val="00F12FE8"/>
    <w:rsid w:val="00F13FC9"/>
    <w:rsid w:val="00F14365"/>
    <w:rsid w:val="00F15103"/>
    <w:rsid w:val="00F15836"/>
    <w:rsid w:val="00F1599C"/>
    <w:rsid w:val="00F15A06"/>
    <w:rsid w:val="00F160F0"/>
    <w:rsid w:val="00F16527"/>
    <w:rsid w:val="00F17D3C"/>
    <w:rsid w:val="00F17F7D"/>
    <w:rsid w:val="00F20B77"/>
    <w:rsid w:val="00F20BEA"/>
    <w:rsid w:val="00F2176F"/>
    <w:rsid w:val="00F21B59"/>
    <w:rsid w:val="00F22034"/>
    <w:rsid w:val="00F22704"/>
    <w:rsid w:val="00F2526B"/>
    <w:rsid w:val="00F252A7"/>
    <w:rsid w:val="00F26311"/>
    <w:rsid w:val="00F2676D"/>
    <w:rsid w:val="00F27B6F"/>
    <w:rsid w:val="00F31730"/>
    <w:rsid w:val="00F31E6F"/>
    <w:rsid w:val="00F3219D"/>
    <w:rsid w:val="00F32F03"/>
    <w:rsid w:val="00F339D9"/>
    <w:rsid w:val="00F347F5"/>
    <w:rsid w:val="00F34AA7"/>
    <w:rsid w:val="00F34F5B"/>
    <w:rsid w:val="00F35374"/>
    <w:rsid w:val="00F35A64"/>
    <w:rsid w:val="00F35D87"/>
    <w:rsid w:val="00F3635A"/>
    <w:rsid w:val="00F37320"/>
    <w:rsid w:val="00F43A60"/>
    <w:rsid w:val="00F46543"/>
    <w:rsid w:val="00F465F1"/>
    <w:rsid w:val="00F4668F"/>
    <w:rsid w:val="00F46850"/>
    <w:rsid w:val="00F46C05"/>
    <w:rsid w:val="00F46CC4"/>
    <w:rsid w:val="00F5023F"/>
    <w:rsid w:val="00F52D8A"/>
    <w:rsid w:val="00F53760"/>
    <w:rsid w:val="00F54AA9"/>
    <w:rsid w:val="00F56461"/>
    <w:rsid w:val="00F61975"/>
    <w:rsid w:val="00F61978"/>
    <w:rsid w:val="00F619C0"/>
    <w:rsid w:val="00F6226B"/>
    <w:rsid w:val="00F6317E"/>
    <w:rsid w:val="00F64159"/>
    <w:rsid w:val="00F64BD5"/>
    <w:rsid w:val="00F678BC"/>
    <w:rsid w:val="00F702BB"/>
    <w:rsid w:val="00F706C0"/>
    <w:rsid w:val="00F71B2A"/>
    <w:rsid w:val="00F7283C"/>
    <w:rsid w:val="00F72C43"/>
    <w:rsid w:val="00F73F08"/>
    <w:rsid w:val="00F745D5"/>
    <w:rsid w:val="00F76A94"/>
    <w:rsid w:val="00F839E9"/>
    <w:rsid w:val="00F850D9"/>
    <w:rsid w:val="00F857BA"/>
    <w:rsid w:val="00F90D61"/>
    <w:rsid w:val="00F90DF9"/>
    <w:rsid w:val="00F90F86"/>
    <w:rsid w:val="00F917B4"/>
    <w:rsid w:val="00F9219A"/>
    <w:rsid w:val="00F93768"/>
    <w:rsid w:val="00F94B90"/>
    <w:rsid w:val="00F958C2"/>
    <w:rsid w:val="00F958FC"/>
    <w:rsid w:val="00FA12AA"/>
    <w:rsid w:val="00FA1B11"/>
    <w:rsid w:val="00FA361F"/>
    <w:rsid w:val="00FA4259"/>
    <w:rsid w:val="00FA48C4"/>
    <w:rsid w:val="00FA4EB7"/>
    <w:rsid w:val="00FB114A"/>
    <w:rsid w:val="00FB296F"/>
    <w:rsid w:val="00FB3E53"/>
    <w:rsid w:val="00FB4E23"/>
    <w:rsid w:val="00FB58B6"/>
    <w:rsid w:val="00FC024A"/>
    <w:rsid w:val="00FC028D"/>
    <w:rsid w:val="00FC0B4F"/>
    <w:rsid w:val="00FC11A3"/>
    <w:rsid w:val="00FC266B"/>
    <w:rsid w:val="00FC4C54"/>
    <w:rsid w:val="00FC7C2D"/>
    <w:rsid w:val="00FD07F0"/>
    <w:rsid w:val="00FD1586"/>
    <w:rsid w:val="00FD40F3"/>
    <w:rsid w:val="00FD42D8"/>
    <w:rsid w:val="00FD56C2"/>
    <w:rsid w:val="00FD56E5"/>
    <w:rsid w:val="00FD6434"/>
    <w:rsid w:val="00FD68AC"/>
    <w:rsid w:val="00FE0503"/>
    <w:rsid w:val="00FE0EF3"/>
    <w:rsid w:val="00FE123A"/>
    <w:rsid w:val="00FE1E98"/>
    <w:rsid w:val="00FE285D"/>
    <w:rsid w:val="00FE3412"/>
    <w:rsid w:val="00FE3D63"/>
    <w:rsid w:val="00FE5B91"/>
    <w:rsid w:val="00FE658C"/>
    <w:rsid w:val="00FE6C16"/>
    <w:rsid w:val="00FE71DB"/>
    <w:rsid w:val="00FF036F"/>
    <w:rsid w:val="00FF1D38"/>
    <w:rsid w:val="00FF2178"/>
    <w:rsid w:val="00FF2633"/>
    <w:rsid w:val="00FF28B0"/>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header" w:uiPriority="99"/>
    <w:lsdException w:name="footer" w:uiPriority="99"/>
    <w:lsdException w:name="caption" w:uiPriority="99" w:qFormat="1"/>
    <w:lsdException w:name="page number" w:uiPriority="99"/>
    <w:lsdException w:name="Title" w:qFormat="1"/>
    <w:lsdException w:name="Subtitle" w:qFormat="1"/>
    <w:lsdException w:name="Hyperlink" w:uiPriority="99"/>
    <w:lsdException w:name="Strong" w:uiPriority="22"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13511"/>
    <w:rPr>
      <w:sz w:val="24"/>
      <w:szCs w:val="24"/>
      <w:lang w:val="en-US" w:eastAsia="en-US"/>
    </w:rPr>
  </w:style>
  <w:style w:type="paragraph" w:styleId="Heading1">
    <w:name w:val="heading 1"/>
    <w:basedOn w:val="Normal"/>
    <w:next w:val="Normal"/>
    <w:qFormat/>
    <w:rsid w:val="00613511"/>
    <w:pPr>
      <w:keepNext/>
      <w:outlineLvl w:val="0"/>
    </w:pPr>
    <w:rPr>
      <w:b/>
      <w:bCs/>
      <w:u w:val="single"/>
    </w:rPr>
  </w:style>
  <w:style w:type="paragraph" w:styleId="Heading2">
    <w:name w:val="heading 2"/>
    <w:basedOn w:val="Normal"/>
    <w:next w:val="Normal"/>
    <w:link w:val="Heading2Char"/>
    <w:qFormat/>
    <w:rsid w:val="00613511"/>
    <w:pPr>
      <w:keepNext/>
      <w:outlineLvl w:val="1"/>
    </w:pPr>
    <w:rPr>
      <w:i/>
      <w:iCs/>
    </w:rPr>
  </w:style>
  <w:style w:type="paragraph" w:styleId="Heading3">
    <w:name w:val="heading 3"/>
    <w:basedOn w:val="Normal"/>
    <w:next w:val="Normal"/>
    <w:qFormat/>
    <w:rsid w:val="00613511"/>
    <w:pPr>
      <w:keepNext/>
      <w:outlineLvl w:val="2"/>
    </w:pPr>
    <w:rPr>
      <w:b/>
      <w:bCs/>
    </w:rPr>
  </w:style>
  <w:style w:type="paragraph" w:styleId="Heading4">
    <w:name w:val="heading 4"/>
    <w:basedOn w:val="Normal"/>
    <w:next w:val="Normal"/>
    <w:qFormat/>
    <w:rsid w:val="0061351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613511"/>
    <w:pPr>
      <w:keepNext/>
      <w:ind w:left="720"/>
      <w:outlineLvl w:val="4"/>
    </w:pPr>
    <w:rPr>
      <w:b/>
      <w:bCs/>
    </w:rPr>
  </w:style>
  <w:style w:type="paragraph" w:styleId="Heading6">
    <w:name w:val="heading 6"/>
    <w:basedOn w:val="Normal"/>
    <w:next w:val="Normal"/>
    <w:qFormat/>
    <w:rsid w:val="00613511"/>
    <w:pPr>
      <w:keepNext/>
      <w:ind w:left="360"/>
      <w:outlineLvl w:val="5"/>
    </w:pPr>
    <w:rPr>
      <w:b/>
      <w:bCs/>
      <w:smallCaps/>
    </w:rPr>
  </w:style>
  <w:style w:type="paragraph" w:styleId="Heading7">
    <w:name w:val="heading 7"/>
    <w:basedOn w:val="Normal"/>
    <w:next w:val="Normal"/>
    <w:qFormat/>
    <w:rsid w:val="00613511"/>
    <w:pPr>
      <w:keepNext/>
      <w:outlineLvl w:val="6"/>
    </w:pPr>
    <w:rPr>
      <w:b/>
      <w:bCs/>
      <w:sz w:val="20"/>
    </w:rPr>
  </w:style>
  <w:style w:type="paragraph" w:styleId="Heading8">
    <w:name w:val="heading 8"/>
    <w:basedOn w:val="Normal"/>
    <w:next w:val="Normal"/>
    <w:qFormat/>
    <w:rsid w:val="00613511"/>
    <w:pPr>
      <w:keepNext/>
      <w:jc w:val="center"/>
      <w:outlineLvl w:val="7"/>
    </w:pPr>
    <w:rPr>
      <w:b/>
      <w:bCs/>
      <w:sz w:val="20"/>
    </w:rPr>
  </w:style>
  <w:style w:type="paragraph" w:styleId="Heading9">
    <w:name w:val="heading 9"/>
    <w:basedOn w:val="Normal"/>
    <w:next w:val="Normal"/>
    <w:qFormat/>
    <w:rsid w:val="00613511"/>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13511"/>
    <w:pPr>
      <w:tabs>
        <w:tab w:val="center" w:pos="4320"/>
        <w:tab w:val="right" w:pos="8640"/>
      </w:tabs>
    </w:pPr>
  </w:style>
  <w:style w:type="character" w:styleId="PageNumber">
    <w:name w:val="page number"/>
    <w:basedOn w:val="DefaultParagraphFont"/>
    <w:uiPriority w:val="99"/>
    <w:rsid w:val="00613511"/>
  </w:style>
  <w:style w:type="paragraph" w:styleId="Header">
    <w:name w:val="header"/>
    <w:basedOn w:val="Normal"/>
    <w:link w:val="HeaderChar"/>
    <w:uiPriority w:val="99"/>
    <w:rsid w:val="00613511"/>
    <w:pPr>
      <w:tabs>
        <w:tab w:val="center" w:pos="4320"/>
        <w:tab w:val="right" w:pos="8640"/>
      </w:tabs>
    </w:pPr>
  </w:style>
  <w:style w:type="paragraph" w:styleId="BodyText">
    <w:name w:val="Body Text"/>
    <w:basedOn w:val="Normal"/>
    <w:rsid w:val="00613511"/>
    <w:pPr>
      <w:framePr w:w="3801" w:h="5761" w:hSpace="180" w:wrap="around" w:vAnchor="text" w:hAnchor="page" w:x="6961" w:y="1165"/>
    </w:pPr>
    <w:rPr>
      <w:sz w:val="20"/>
    </w:rPr>
  </w:style>
  <w:style w:type="paragraph" w:styleId="Caption">
    <w:name w:val="caption"/>
    <w:basedOn w:val="Normal"/>
    <w:next w:val="Normal"/>
    <w:uiPriority w:val="99"/>
    <w:qFormat/>
    <w:rsid w:val="00613511"/>
    <w:rPr>
      <w:rFonts w:ascii="Times New Roman Bold" w:hAnsi="Times New Roman Bold"/>
      <w:b/>
      <w:bCs/>
      <w:caps/>
    </w:rPr>
  </w:style>
  <w:style w:type="paragraph" w:styleId="BodyText2">
    <w:name w:val="Body Text 2"/>
    <w:basedOn w:val="Normal"/>
    <w:rsid w:val="00613511"/>
    <w:rPr>
      <w:b/>
      <w:bCs/>
      <w:smallCaps/>
    </w:rPr>
  </w:style>
  <w:style w:type="paragraph" w:customStyle="1" w:styleId="Outline">
    <w:name w:val="Outline"/>
    <w:basedOn w:val="Normal"/>
    <w:rsid w:val="00613511"/>
    <w:pPr>
      <w:spacing w:before="240"/>
    </w:pPr>
    <w:rPr>
      <w:kern w:val="28"/>
      <w:szCs w:val="20"/>
    </w:rPr>
  </w:style>
  <w:style w:type="paragraph" w:styleId="BodyTextIndent2">
    <w:name w:val="Body Text Indent 2"/>
    <w:basedOn w:val="Normal"/>
    <w:link w:val="BodyTextIndent2Char"/>
    <w:rsid w:val="00613511"/>
    <w:pPr>
      <w:ind w:left="360"/>
    </w:pPr>
    <w:rPr>
      <w:i/>
      <w:iCs/>
      <w:sz w:val="22"/>
    </w:rPr>
  </w:style>
  <w:style w:type="character" w:styleId="Hyperlink">
    <w:name w:val="Hyperlink"/>
    <w:uiPriority w:val="99"/>
    <w:rsid w:val="00613511"/>
    <w:rPr>
      <w:color w:val="0000FF"/>
      <w:u w:val="single"/>
    </w:rPr>
  </w:style>
  <w:style w:type="paragraph" w:styleId="BodyTextIndent">
    <w:name w:val="Body Text Indent"/>
    <w:basedOn w:val="Normal"/>
    <w:rsid w:val="00613511"/>
    <w:pPr>
      <w:spacing w:after="80"/>
      <w:ind w:left="1080"/>
      <w:jc w:val="both"/>
    </w:pPr>
  </w:style>
  <w:style w:type="paragraph" w:styleId="BodyTextIndent3">
    <w:name w:val="Body Text Indent 3"/>
    <w:basedOn w:val="Normal"/>
    <w:rsid w:val="00613511"/>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 text,Footnote,otnote Text,fn,ft,Fotnotstext Char,ft Char,FOOTNOTES,ADB,single space1,footnote text1,FOOTNOTES1,fn1,ADB1,single space2,footnote text2,FOOTNOTES2,fn2,ADB2"/>
    <w:basedOn w:val="Normal"/>
    <w:link w:val="FootnoteTextChar"/>
    <w:rsid w:val="00F94B90"/>
    <w:rPr>
      <w:sz w:val="20"/>
      <w:szCs w:val="20"/>
    </w:rPr>
  </w:style>
  <w:style w:type="character" w:styleId="FootnoteReference">
    <w:name w:val="footnote reference"/>
    <w:aliases w:val="16 Point,Superscript 6 Point,Superscript 6 Point + 11 pt"/>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rPr>
  </w:style>
  <w:style w:type="character" w:customStyle="1" w:styleId="FootnoteTextChar">
    <w:name w:val="Footnote Text Char"/>
    <w:aliases w:val="Geneva 9 Char,Font: Geneva 9 Char,Boston 10 Char,f Char,single space Char,footnote text Char,Footnote Char,otnote Text Char,fn Char,ft Char1,Fotnotstext Char Char,ft Char Char,FOOTNOTES Char,ADB Char,single space1 Char,FOOTNOTES1 Char"/>
    <w:basedOn w:val="DefaultParagraphFont"/>
    <w:link w:val="FootnoteText"/>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aliases w:val="List Paragraph1,Heading"/>
    <w:basedOn w:val="Normal"/>
    <w:link w:val="ListParagraphChar"/>
    <w:autoRedefine/>
    <w:uiPriority w:val="34"/>
    <w:qFormat/>
    <w:rsid w:val="008C759C"/>
    <w:pPr>
      <w:tabs>
        <w:tab w:val="left" w:pos="9360"/>
      </w:tabs>
      <w:spacing w:line="276" w:lineRule="auto"/>
      <w:ind w:right="360"/>
      <w:contextualSpacing/>
      <w:jc w:val="both"/>
    </w:pPr>
    <w:rPr>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en-US" w:eastAsia="en-US"/>
    </w:rPr>
  </w:style>
  <w:style w:type="paragraph" w:styleId="NoSpacing">
    <w:name w:val="No Spacing"/>
    <w:uiPriority w:val="1"/>
    <w:qFormat/>
    <w:rsid w:val="00110321"/>
    <w:rPr>
      <w:rFonts w:ascii="Calibri" w:hAnsi="Calibri"/>
      <w:sz w:val="22"/>
      <w:szCs w:val="22"/>
      <w:lang w:val="en-US"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BodyTextIndent2Char">
    <w:name w:val="Body Text Indent 2 Char"/>
    <w:link w:val="BodyTextIndent2"/>
    <w:rsid w:val="00D76B84"/>
    <w:rPr>
      <w:i/>
      <w:iCs/>
      <w:sz w:val="22"/>
      <w:szCs w:val="24"/>
    </w:rPr>
  </w:style>
  <w:style w:type="paragraph" w:styleId="Revision">
    <w:name w:val="Revision"/>
    <w:hidden/>
    <w:uiPriority w:val="99"/>
    <w:semiHidden/>
    <w:rsid w:val="00F43A60"/>
    <w:rPr>
      <w:sz w:val="24"/>
      <w:szCs w:val="24"/>
      <w:lang w:val="en-US" w:eastAsia="en-US"/>
    </w:rPr>
  </w:style>
  <w:style w:type="paragraph" w:customStyle="1" w:styleId="BodyText23">
    <w:name w:val="Body Text 23"/>
    <w:basedOn w:val="Normal"/>
    <w:rsid w:val="00C141E7"/>
    <w:pPr>
      <w:widowControl w:val="0"/>
      <w:tabs>
        <w:tab w:val="left" w:pos="547"/>
      </w:tabs>
      <w:snapToGrid w:val="0"/>
    </w:pPr>
    <w:rPr>
      <w:sz w:val="22"/>
      <w:szCs w:val="20"/>
    </w:rPr>
  </w:style>
  <w:style w:type="character" w:customStyle="1" w:styleId="FootnoteCharacters">
    <w:name w:val="Footnote Characters"/>
    <w:rsid w:val="007572F8"/>
    <w:rPr>
      <w:vertAlign w:val="superscript"/>
    </w:rPr>
  </w:style>
  <w:style w:type="character" w:customStyle="1" w:styleId="ListParagraphChar">
    <w:name w:val="List Paragraph Char"/>
    <w:aliases w:val="List Paragraph1 Char,Heading Char"/>
    <w:link w:val="ListParagraph"/>
    <w:uiPriority w:val="34"/>
    <w:locked/>
    <w:rsid w:val="008C759C"/>
    <w:rPr>
      <w:sz w:val="22"/>
      <w:szCs w:val="22"/>
      <w:lang w:val="en-GB" w:eastAsia="en-US"/>
    </w:rPr>
  </w:style>
  <w:style w:type="character" w:styleId="Strong">
    <w:name w:val="Strong"/>
    <w:basedOn w:val="DefaultParagraphFont"/>
    <w:uiPriority w:val="22"/>
    <w:qFormat/>
    <w:rsid w:val="0098592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header" w:uiPriority="99"/>
    <w:lsdException w:name="footer" w:uiPriority="99"/>
    <w:lsdException w:name="caption" w:uiPriority="99" w:qFormat="1"/>
    <w:lsdException w:name="page number" w:uiPriority="99"/>
    <w:lsdException w:name="Title" w:qFormat="1"/>
    <w:lsdException w:name="Subtitle" w:qFormat="1"/>
    <w:lsdException w:name="Hyperlink" w:uiPriority="99"/>
    <w:lsdException w:name="Strong" w:uiPriority="22"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13511"/>
    <w:rPr>
      <w:sz w:val="24"/>
      <w:szCs w:val="24"/>
      <w:lang w:val="en-US" w:eastAsia="en-US"/>
    </w:rPr>
  </w:style>
  <w:style w:type="paragraph" w:styleId="Heading1">
    <w:name w:val="heading 1"/>
    <w:basedOn w:val="Normal"/>
    <w:next w:val="Normal"/>
    <w:qFormat/>
    <w:rsid w:val="00613511"/>
    <w:pPr>
      <w:keepNext/>
      <w:outlineLvl w:val="0"/>
    </w:pPr>
    <w:rPr>
      <w:b/>
      <w:bCs/>
      <w:u w:val="single"/>
    </w:rPr>
  </w:style>
  <w:style w:type="paragraph" w:styleId="Heading2">
    <w:name w:val="heading 2"/>
    <w:basedOn w:val="Normal"/>
    <w:next w:val="Normal"/>
    <w:link w:val="Heading2Char"/>
    <w:qFormat/>
    <w:rsid w:val="00613511"/>
    <w:pPr>
      <w:keepNext/>
      <w:outlineLvl w:val="1"/>
    </w:pPr>
    <w:rPr>
      <w:i/>
      <w:iCs/>
    </w:rPr>
  </w:style>
  <w:style w:type="paragraph" w:styleId="Heading3">
    <w:name w:val="heading 3"/>
    <w:basedOn w:val="Normal"/>
    <w:next w:val="Normal"/>
    <w:qFormat/>
    <w:rsid w:val="00613511"/>
    <w:pPr>
      <w:keepNext/>
      <w:outlineLvl w:val="2"/>
    </w:pPr>
    <w:rPr>
      <w:b/>
      <w:bCs/>
    </w:rPr>
  </w:style>
  <w:style w:type="paragraph" w:styleId="Heading4">
    <w:name w:val="heading 4"/>
    <w:basedOn w:val="Normal"/>
    <w:next w:val="Normal"/>
    <w:qFormat/>
    <w:rsid w:val="0061351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613511"/>
    <w:pPr>
      <w:keepNext/>
      <w:ind w:left="720"/>
      <w:outlineLvl w:val="4"/>
    </w:pPr>
    <w:rPr>
      <w:b/>
      <w:bCs/>
    </w:rPr>
  </w:style>
  <w:style w:type="paragraph" w:styleId="Heading6">
    <w:name w:val="heading 6"/>
    <w:basedOn w:val="Normal"/>
    <w:next w:val="Normal"/>
    <w:qFormat/>
    <w:rsid w:val="00613511"/>
    <w:pPr>
      <w:keepNext/>
      <w:ind w:left="360"/>
      <w:outlineLvl w:val="5"/>
    </w:pPr>
    <w:rPr>
      <w:b/>
      <w:bCs/>
      <w:smallCaps/>
    </w:rPr>
  </w:style>
  <w:style w:type="paragraph" w:styleId="Heading7">
    <w:name w:val="heading 7"/>
    <w:basedOn w:val="Normal"/>
    <w:next w:val="Normal"/>
    <w:qFormat/>
    <w:rsid w:val="00613511"/>
    <w:pPr>
      <w:keepNext/>
      <w:outlineLvl w:val="6"/>
    </w:pPr>
    <w:rPr>
      <w:b/>
      <w:bCs/>
      <w:sz w:val="20"/>
    </w:rPr>
  </w:style>
  <w:style w:type="paragraph" w:styleId="Heading8">
    <w:name w:val="heading 8"/>
    <w:basedOn w:val="Normal"/>
    <w:next w:val="Normal"/>
    <w:qFormat/>
    <w:rsid w:val="00613511"/>
    <w:pPr>
      <w:keepNext/>
      <w:jc w:val="center"/>
      <w:outlineLvl w:val="7"/>
    </w:pPr>
    <w:rPr>
      <w:b/>
      <w:bCs/>
      <w:sz w:val="20"/>
    </w:rPr>
  </w:style>
  <w:style w:type="paragraph" w:styleId="Heading9">
    <w:name w:val="heading 9"/>
    <w:basedOn w:val="Normal"/>
    <w:next w:val="Normal"/>
    <w:qFormat/>
    <w:rsid w:val="00613511"/>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13511"/>
    <w:pPr>
      <w:tabs>
        <w:tab w:val="center" w:pos="4320"/>
        <w:tab w:val="right" w:pos="8640"/>
      </w:tabs>
    </w:pPr>
  </w:style>
  <w:style w:type="character" w:styleId="PageNumber">
    <w:name w:val="page number"/>
    <w:basedOn w:val="DefaultParagraphFont"/>
    <w:uiPriority w:val="99"/>
    <w:rsid w:val="00613511"/>
  </w:style>
  <w:style w:type="paragraph" w:styleId="Header">
    <w:name w:val="header"/>
    <w:basedOn w:val="Normal"/>
    <w:link w:val="HeaderChar"/>
    <w:uiPriority w:val="99"/>
    <w:rsid w:val="00613511"/>
    <w:pPr>
      <w:tabs>
        <w:tab w:val="center" w:pos="4320"/>
        <w:tab w:val="right" w:pos="8640"/>
      </w:tabs>
    </w:pPr>
  </w:style>
  <w:style w:type="paragraph" w:styleId="BodyText">
    <w:name w:val="Body Text"/>
    <w:basedOn w:val="Normal"/>
    <w:rsid w:val="00613511"/>
    <w:pPr>
      <w:framePr w:w="3801" w:h="5761" w:hSpace="180" w:wrap="around" w:vAnchor="text" w:hAnchor="page" w:x="6961" w:y="1165"/>
    </w:pPr>
    <w:rPr>
      <w:sz w:val="20"/>
    </w:rPr>
  </w:style>
  <w:style w:type="paragraph" w:styleId="Caption">
    <w:name w:val="caption"/>
    <w:basedOn w:val="Normal"/>
    <w:next w:val="Normal"/>
    <w:uiPriority w:val="99"/>
    <w:qFormat/>
    <w:rsid w:val="00613511"/>
    <w:rPr>
      <w:rFonts w:ascii="Times New Roman Bold" w:hAnsi="Times New Roman Bold"/>
      <w:b/>
      <w:bCs/>
      <w:caps/>
    </w:rPr>
  </w:style>
  <w:style w:type="paragraph" w:styleId="BodyText2">
    <w:name w:val="Body Text 2"/>
    <w:basedOn w:val="Normal"/>
    <w:rsid w:val="00613511"/>
    <w:rPr>
      <w:b/>
      <w:bCs/>
      <w:smallCaps/>
    </w:rPr>
  </w:style>
  <w:style w:type="paragraph" w:customStyle="1" w:styleId="Outline">
    <w:name w:val="Outline"/>
    <w:basedOn w:val="Normal"/>
    <w:rsid w:val="00613511"/>
    <w:pPr>
      <w:spacing w:before="240"/>
    </w:pPr>
    <w:rPr>
      <w:kern w:val="28"/>
      <w:szCs w:val="20"/>
    </w:rPr>
  </w:style>
  <w:style w:type="paragraph" w:styleId="BodyTextIndent2">
    <w:name w:val="Body Text Indent 2"/>
    <w:basedOn w:val="Normal"/>
    <w:link w:val="BodyTextIndent2Char"/>
    <w:rsid w:val="00613511"/>
    <w:pPr>
      <w:ind w:left="360"/>
    </w:pPr>
    <w:rPr>
      <w:i/>
      <w:iCs/>
      <w:sz w:val="22"/>
    </w:rPr>
  </w:style>
  <w:style w:type="character" w:styleId="Hyperlink">
    <w:name w:val="Hyperlink"/>
    <w:uiPriority w:val="99"/>
    <w:rsid w:val="00613511"/>
    <w:rPr>
      <w:color w:val="0000FF"/>
      <w:u w:val="single"/>
    </w:rPr>
  </w:style>
  <w:style w:type="paragraph" w:styleId="BodyTextIndent">
    <w:name w:val="Body Text Indent"/>
    <w:basedOn w:val="Normal"/>
    <w:rsid w:val="00613511"/>
    <w:pPr>
      <w:spacing w:after="80"/>
      <w:ind w:left="1080"/>
      <w:jc w:val="both"/>
    </w:pPr>
  </w:style>
  <w:style w:type="paragraph" w:styleId="BodyTextIndent3">
    <w:name w:val="Body Text Indent 3"/>
    <w:basedOn w:val="Normal"/>
    <w:rsid w:val="00613511"/>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 text,Footnote,otnote Text,fn,ft,Fotnotstext Char,ft Char,FOOTNOTES,ADB,single space1,footnote text1,FOOTNOTES1,fn1,ADB1,single space2,footnote text2,FOOTNOTES2,fn2,ADB2"/>
    <w:basedOn w:val="Normal"/>
    <w:link w:val="FootnoteTextChar"/>
    <w:rsid w:val="00F94B90"/>
    <w:rPr>
      <w:sz w:val="20"/>
      <w:szCs w:val="20"/>
    </w:rPr>
  </w:style>
  <w:style w:type="character" w:styleId="FootnoteReference">
    <w:name w:val="footnote reference"/>
    <w:aliases w:val="16 Point,Superscript 6 Point,Superscript 6 Point + 11 pt"/>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rPr>
  </w:style>
  <w:style w:type="character" w:customStyle="1" w:styleId="FootnoteTextChar">
    <w:name w:val="Footnote Text Char"/>
    <w:aliases w:val="Geneva 9 Char,Font: Geneva 9 Char,Boston 10 Char,f Char,single space Char,footnote text Char,Footnote Char,otnote Text Char,fn Char,ft Char1,Fotnotstext Char Char,ft Char Char,FOOTNOTES Char,ADB Char,single space1 Char,FOOTNOTES1 Char"/>
    <w:basedOn w:val="DefaultParagraphFont"/>
    <w:link w:val="FootnoteText"/>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aliases w:val="List Paragraph1,Heading"/>
    <w:basedOn w:val="Normal"/>
    <w:link w:val="ListParagraphChar"/>
    <w:autoRedefine/>
    <w:uiPriority w:val="34"/>
    <w:qFormat/>
    <w:rsid w:val="008C759C"/>
    <w:pPr>
      <w:tabs>
        <w:tab w:val="left" w:pos="9360"/>
      </w:tabs>
      <w:spacing w:line="276" w:lineRule="auto"/>
      <w:ind w:right="360"/>
      <w:contextualSpacing/>
      <w:jc w:val="both"/>
    </w:pPr>
    <w:rPr>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en-US" w:eastAsia="en-US"/>
    </w:rPr>
  </w:style>
  <w:style w:type="paragraph" w:styleId="NoSpacing">
    <w:name w:val="No Spacing"/>
    <w:uiPriority w:val="1"/>
    <w:qFormat/>
    <w:rsid w:val="00110321"/>
    <w:rPr>
      <w:rFonts w:ascii="Calibri" w:hAnsi="Calibri"/>
      <w:sz w:val="22"/>
      <w:szCs w:val="22"/>
      <w:lang w:val="en-US"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BodyTextIndent2Char">
    <w:name w:val="Body Text Indent 2 Char"/>
    <w:link w:val="BodyTextIndent2"/>
    <w:rsid w:val="00D76B84"/>
    <w:rPr>
      <w:i/>
      <w:iCs/>
      <w:sz w:val="22"/>
      <w:szCs w:val="24"/>
    </w:rPr>
  </w:style>
  <w:style w:type="paragraph" w:styleId="Revision">
    <w:name w:val="Revision"/>
    <w:hidden/>
    <w:uiPriority w:val="99"/>
    <w:semiHidden/>
    <w:rsid w:val="00F43A60"/>
    <w:rPr>
      <w:sz w:val="24"/>
      <w:szCs w:val="24"/>
      <w:lang w:val="en-US" w:eastAsia="en-US"/>
    </w:rPr>
  </w:style>
  <w:style w:type="paragraph" w:customStyle="1" w:styleId="BodyText23">
    <w:name w:val="Body Text 23"/>
    <w:basedOn w:val="Normal"/>
    <w:rsid w:val="00C141E7"/>
    <w:pPr>
      <w:widowControl w:val="0"/>
      <w:tabs>
        <w:tab w:val="left" w:pos="547"/>
      </w:tabs>
      <w:snapToGrid w:val="0"/>
    </w:pPr>
    <w:rPr>
      <w:sz w:val="22"/>
      <w:szCs w:val="20"/>
    </w:rPr>
  </w:style>
  <w:style w:type="character" w:customStyle="1" w:styleId="FootnoteCharacters">
    <w:name w:val="Footnote Characters"/>
    <w:rsid w:val="007572F8"/>
    <w:rPr>
      <w:vertAlign w:val="superscript"/>
    </w:rPr>
  </w:style>
  <w:style w:type="character" w:customStyle="1" w:styleId="ListParagraphChar">
    <w:name w:val="List Paragraph Char"/>
    <w:aliases w:val="List Paragraph1 Char,Heading Char"/>
    <w:link w:val="ListParagraph"/>
    <w:uiPriority w:val="34"/>
    <w:locked/>
    <w:rsid w:val="008C759C"/>
    <w:rPr>
      <w:sz w:val="22"/>
      <w:szCs w:val="22"/>
      <w:lang w:val="en-GB" w:eastAsia="en-US"/>
    </w:rPr>
  </w:style>
  <w:style w:type="character" w:styleId="Strong">
    <w:name w:val="Strong"/>
    <w:basedOn w:val="DefaultParagraphFont"/>
    <w:uiPriority w:val="22"/>
    <w:qFormat/>
    <w:rsid w:val="0098592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674885">
      <w:bodyDiv w:val="1"/>
      <w:marLeft w:val="0"/>
      <w:marRight w:val="0"/>
      <w:marTop w:val="0"/>
      <w:marBottom w:val="0"/>
      <w:divBdr>
        <w:top w:val="none" w:sz="0" w:space="0" w:color="auto"/>
        <w:left w:val="none" w:sz="0" w:space="0" w:color="auto"/>
        <w:bottom w:val="none" w:sz="0" w:space="0" w:color="auto"/>
        <w:right w:val="none" w:sz="0" w:space="0" w:color="auto"/>
      </w:divBdr>
    </w:div>
    <w:div w:id="307629741">
      <w:bodyDiv w:val="1"/>
      <w:marLeft w:val="0"/>
      <w:marRight w:val="0"/>
      <w:marTop w:val="0"/>
      <w:marBottom w:val="0"/>
      <w:divBdr>
        <w:top w:val="none" w:sz="0" w:space="0" w:color="auto"/>
        <w:left w:val="none" w:sz="0" w:space="0" w:color="auto"/>
        <w:bottom w:val="none" w:sz="0" w:space="0" w:color="auto"/>
        <w:right w:val="none" w:sz="0" w:space="0" w:color="auto"/>
      </w:divBdr>
    </w:div>
    <w:div w:id="326910676">
      <w:bodyDiv w:val="1"/>
      <w:marLeft w:val="0"/>
      <w:marRight w:val="0"/>
      <w:marTop w:val="0"/>
      <w:marBottom w:val="0"/>
      <w:divBdr>
        <w:top w:val="none" w:sz="0" w:space="0" w:color="auto"/>
        <w:left w:val="none" w:sz="0" w:space="0" w:color="auto"/>
        <w:bottom w:val="none" w:sz="0" w:space="0" w:color="auto"/>
        <w:right w:val="none" w:sz="0" w:space="0" w:color="auto"/>
      </w:divBdr>
    </w:div>
    <w:div w:id="496002437">
      <w:bodyDiv w:val="1"/>
      <w:marLeft w:val="0"/>
      <w:marRight w:val="0"/>
      <w:marTop w:val="0"/>
      <w:marBottom w:val="0"/>
      <w:divBdr>
        <w:top w:val="none" w:sz="0" w:space="0" w:color="auto"/>
        <w:left w:val="none" w:sz="0" w:space="0" w:color="auto"/>
        <w:bottom w:val="none" w:sz="0" w:space="0" w:color="auto"/>
        <w:right w:val="none" w:sz="0" w:space="0" w:color="auto"/>
      </w:divBdr>
    </w:div>
    <w:div w:id="569849064">
      <w:bodyDiv w:val="1"/>
      <w:marLeft w:val="0"/>
      <w:marRight w:val="0"/>
      <w:marTop w:val="0"/>
      <w:marBottom w:val="0"/>
      <w:divBdr>
        <w:top w:val="none" w:sz="0" w:space="0" w:color="auto"/>
        <w:left w:val="none" w:sz="0" w:space="0" w:color="auto"/>
        <w:bottom w:val="none" w:sz="0" w:space="0" w:color="auto"/>
        <w:right w:val="none" w:sz="0" w:space="0" w:color="auto"/>
      </w:divBdr>
    </w:div>
    <w:div w:id="574971876">
      <w:bodyDiv w:val="1"/>
      <w:marLeft w:val="0"/>
      <w:marRight w:val="0"/>
      <w:marTop w:val="0"/>
      <w:marBottom w:val="0"/>
      <w:divBdr>
        <w:top w:val="none" w:sz="0" w:space="0" w:color="auto"/>
        <w:left w:val="none" w:sz="0" w:space="0" w:color="auto"/>
        <w:bottom w:val="none" w:sz="0" w:space="0" w:color="auto"/>
        <w:right w:val="none" w:sz="0" w:space="0" w:color="auto"/>
      </w:divBdr>
    </w:div>
    <w:div w:id="685592288">
      <w:bodyDiv w:val="1"/>
      <w:marLeft w:val="0"/>
      <w:marRight w:val="0"/>
      <w:marTop w:val="0"/>
      <w:marBottom w:val="0"/>
      <w:divBdr>
        <w:top w:val="none" w:sz="0" w:space="0" w:color="auto"/>
        <w:left w:val="none" w:sz="0" w:space="0" w:color="auto"/>
        <w:bottom w:val="none" w:sz="0" w:space="0" w:color="auto"/>
        <w:right w:val="none" w:sz="0" w:space="0" w:color="auto"/>
      </w:divBdr>
    </w:div>
    <w:div w:id="1210343652">
      <w:bodyDiv w:val="1"/>
      <w:marLeft w:val="0"/>
      <w:marRight w:val="0"/>
      <w:marTop w:val="0"/>
      <w:marBottom w:val="0"/>
      <w:divBdr>
        <w:top w:val="none" w:sz="0" w:space="0" w:color="auto"/>
        <w:left w:val="none" w:sz="0" w:space="0" w:color="auto"/>
        <w:bottom w:val="none" w:sz="0" w:space="0" w:color="auto"/>
        <w:right w:val="none" w:sz="0" w:space="0" w:color="auto"/>
      </w:divBdr>
    </w:div>
    <w:div w:id="1640190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efweb.org/Documents/Council_Documents/GEF_C21/C.20.6.Rev.1.pdf" TargetMode="External"/><Relationship Id="rId5" Type="http://schemas.openxmlformats.org/officeDocument/2006/relationships/settings" Target="settings.xml"/><Relationship Id="rId15" Type="http://schemas.openxmlformats.org/officeDocument/2006/relationships/hyperlink" Target="http://www.thegef.org/gef/sites/thegef.org/files/documents/OFP%20Endorsement%20Letter%20Template%20for%20SGP%2009-08-2010.doc" TargetMode="Externa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sites/thegef.org/files/documents/OFP%20Endorsement%20Letter%20Template%2011-1-11_0.doc" TargetMode="External"/><Relationship Id="rId22"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2" Type="http://schemas.openxmlformats.org/officeDocument/2006/relationships/hyperlink" Target="http://www.unccd.int/cop/officialdocs/cric9/pdf/16eng.pdf" TargetMode="External"/><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60E2729-A830-4A5C-B0B7-B2869363EB22}">
  <ds:schemaRefs>
    <ds:schemaRef ds:uri="http://schemas.openxmlformats.org/officeDocument/2006/bibliography"/>
  </ds:schemaRefs>
</ds:datastoreItem>
</file>

<file path=customXml/itemProps2.xml><?xml version="1.0" encoding="utf-8"?>
<ds:datastoreItem xmlns:ds="http://schemas.openxmlformats.org/officeDocument/2006/customXml" ds:itemID="{0F0631EF-AEAC-420A-BF82-35BAB2925D07}"/>
</file>

<file path=customXml/itemProps3.xml><?xml version="1.0" encoding="utf-8"?>
<ds:datastoreItem xmlns:ds="http://schemas.openxmlformats.org/officeDocument/2006/customXml" ds:itemID="{90244274-A534-4483-93CD-19512EB5D523}"/>
</file>

<file path=customXml/itemProps4.xml><?xml version="1.0" encoding="utf-8"?>
<ds:datastoreItem xmlns:ds="http://schemas.openxmlformats.org/officeDocument/2006/customXml" ds:itemID="{BBD26E18-6803-4725-AE2E-C4ECA9B80CE0}"/>
</file>

<file path=docProps/app.xml><?xml version="1.0" encoding="utf-8"?>
<Properties xmlns="http://schemas.openxmlformats.org/officeDocument/2006/extended-properties" xmlns:vt="http://schemas.openxmlformats.org/officeDocument/2006/docPropsVTypes">
  <Template>Normal</Template>
  <TotalTime>5</TotalTime>
  <Pages>38</Pages>
  <Words>18950</Words>
  <Characters>110761</Characters>
  <Application>Microsoft Office Word</Application>
  <DocSecurity>0</DocSecurity>
  <Lines>923</Lines>
  <Paragraphs>258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129453</CharactersWithSpaces>
  <SharedDoc>false</SharedDoc>
  <HLinks>
    <vt:vector size="36" baseType="variant">
      <vt:variant>
        <vt:i4>917593</vt:i4>
      </vt:variant>
      <vt:variant>
        <vt:i4>510</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507</vt:i4>
      </vt:variant>
      <vt:variant>
        <vt:i4>0</vt:i4>
      </vt:variant>
      <vt:variant>
        <vt:i4>5</vt:i4>
      </vt:variant>
      <vt:variant>
        <vt:lpwstr>http://www.thegef.org/gef/sites/thegef.org/files/documents/OFP Endorsement Letter Template 11-1-11_0.doc</vt:lpwstr>
      </vt:variant>
      <vt:variant>
        <vt:lpwstr/>
      </vt:variant>
      <vt:variant>
        <vt:i4>3473450</vt:i4>
      </vt:variant>
      <vt:variant>
        <vt:i4>501</vt:i4>
      </vt:variant>
      <vt:variant>
        <vt:i4>0</vt:i4>
      </vt:variant>
      <vt:variant>
        <vt:i4>5</vt:i4>
      </vt:variant>
      <vt:variant>
        <vt:lpwstr>http://www.unccd-prais.com/</vt:lpwstr>
      </vt:variant>
      <vt:variant>
        <vt:lpwstr/>
      </vt:variant>
      <vt:variant>
        <vt:i4>2556011</vt:i4>
      </vt:variant>
      <vt:variant>
        <vt:i4>368</vt:i4>
      </vt:variant>
      <vt:variant>
        <vt:i4>0</vt:i4>
      </vt:variant>
      <vt:variant>
        <vt:i4>5</vt:i4>
      </vt:variant>
      <vt:variant>
        <vt:lpwstr>http://gefweb.org/Documents/Council_Documents/GEF_C21/C.20.6.Rev.1.pdf</vt:lpwstr>
      </vt:variant>
      <vt:variant>
        <vt:lpwstr/>
      </vt:variant>
      <vt:variant>
        <vt:i4>6357090</vt:i4>
      </vt:variant>
      <vt:variant>
        <vt:i4>9</vt:i4>
      </vt:variant>
      <vt:variant>
        <vt:i4>0</vt:i4>
      </vt:variant>
      <vt:variant>
        <vt:i4>5</vt:i4>
      </vt:variant>
      <vt:variant>
        <vt:lpwstr>http://www.thegef.org/gef/sites/thegef.org/files/documents/document/GEF5-Template Reference Guide 9-14-10rev11-18-2010.doc</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Dickson Njiru</cp:lastModifiedBy>
  <cp:revision>6</cp:revision>
  <cp:lastPrinted>2012-12-11T07:32:00Z</cp:lastPrinted>
  <dcterms:created xsi:type="dcterms:W3CDTF">2014-06-16T07:54:00Z</dcterms:created>
  <dcterms:modified xsi:type="dcterms:W3CDTF">2014-06-16T10:16:00Z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